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725F" w14:textId="19480009" w:rsidR="00DB32D8" w:rsidRPr="00A751B9" w:rsidRDefault="00224B7C" w:rsidP="00F314C3">
      <w:pPr>
        <w:pBdr>
          <w:top w:val="single" w:sz="4" w:space="1" w:color="auto"/>
          <w:left w:val="single" w:sz="4" w:space="4" w:color="auto"/>
          <w:bottom w:val="single" w:sz="4" w:space="1" w:color="auto"/>
          <w:right w:val="single" w:sz="4" w:space="4" w:color="auto"/>
        </w:pBdr>
        <w:jc w:val="center"/>
        <w:rPr>
          <w:rFonts w:cs="Arial"/>
          <w:b/>
          <w:smallCaps/>
          <w:sz w:val="24"/>
        </w:rPr>
      </w:pPr>
      <w:bookmarkStart w:id="0" w:name="_Hlk162256061"/>
      <w:r>
        <w:rPr>
          <w:rFonts w:cs="Arial"/>
          <w:b/>
          <w:smallCaps/>
          <w:sz w:val="24"/>
        </w:rPr>
        <w:t>Fiche d'accompagnement destinée à la commune demandant une subvention</w:t>
      </w:r>
    </w:p>
    <w:p w14:paraId="171DAD60" w14:textId="77777777" w:rsidR="00B07494" w:rsidRDefault="00DB32D8" w:rsidP="00B07494">
      <w:pPr>
        <w:pBdr>
          <w:top w:val="single" w:sz="4" w:space="1" w:color="auto"/>
          <w:left w:val="single" w:sz="4" w:space="4" w:color="auto"/>
          <w:bottom w:val="single" w:sz="4" w:space="1" w:color="auto"/>
          <w:right w:val="single" w:sz="4" w:space="4" w:color="auto"/>
        </w:pBdr>
        <w:jc w:val="center"/>
        <w:rPr>
          <w:rFonts w:cs="Arial"/>
          <w:b/>
          <w:smallCaps/>
          <w:sz w:val="24"/>
        </w:rPr>
      </w:pPr>
      <w:r w:rsidRPr="00A751B9">
        <w:rPr>
          <w:rFonts w:cs="Arial"/>
          <w:b/>
          <w:smallCaps/>
          <w:sz w:val="24"/>
        </w:rPr>
        <w:t>auprès du Fonds intercommunal</w:t>
      </w:r>
      <w:r w:rsidR="00733705">
        <w:rPr>
          <w:rFonts w:cs="Arial"/>
          <w:b/>
          <w:smallCaps/>
          <w:sz w:val="24"/>
        </w:rPr>
        <w:t xml:space="preserve"> et relevant </w:t>
      </w:r>
      <w:bookmarkEnd w:id="0"/>
      <w:r w:rsidR="00B07494">
        <w:rPr>
          <w:rFonts w:cs="Arial"/>
          <w:b/>
          <w:smallCaps/>
          <w:sz w:val="24"/>
        </w:rPr>
        <w:t>d’une enveloppe de fonctionnement</w:t>
      </w:r>
    </w:p>
    <w:p w14:paraId="46C0D7DE" w14:textId="41FCB7A3" w:rsidR="00797752" w:rsidRPr="00A751B9" w:rsidRDefault="00F25563" w:rsidP="00B07494">
      <w:pPr>
        <w:pBdr>
          <w:top w:val="single" w:sz="4" w:space="1" w:color="auto"/>
          <w:left w:val="single" w:sz="4" w:space="4" w:color="auto"/>
          <w:bottom w:val="single" w:sz="4" w:space="1" w:color="auto"/>
          <w:right w:val="single" w:sz="4" w:space="4" w:color="auto"/>
        </w:pBdr>
        <w:jc w:val="center"/>
        <w:rPr>
          <w:rFonts w:cs="Arial"/>
          <w:smallCaps/>
          <w:sz w:val="24"/>
        </w:rPr>
      </w:pPr>
      <w:r>
        <w:rPr>
          <w:rFonts w:cs="Arial"/>
          <w:b/>
          <w:smallCaps/>
          <w:sz w:val="24"/>
        </w:rPr>
        <w:t xml:space="preserve"> (à joindre à la demande)</w:t>
      </w:r>
    </w:p>
    <w:p w14:paraId="6F263344" w14:textId="77777777" w:rsidR="00797752" w:rsidRDefault="00797752" w:rsidP="00063A54">
      <w:pPr>
        <w:rPr>
          <w:rFonts w:cs="Arial"/>
          <w:smallCaps/>
          <w:sz w:val="20"/>
          <w:szCs w:val="20"/>
        </w:rPr>
      </w:pPr>
    </w:p>
    <w:p w14:paraId="2789ACD1" w14:textId="77777777" w:rsidR="005121AE" w:rsidRPr="005121AE" w:rsidRDefault="005121AE" w:rsidP="005121AE">
      <w:pPr>
        <w:tabs>
          <w:tab w:val="right" w:leader="dot" w:pos="9070"/>
        </w:tabs>
        <w:rPr>
          <w:rFonts w:cs="Arial"/>
          <w:b/>
          <w:smallCaps/>
          <w:sz w:val="20"/>
          <w:szCs w:val="20"/>
        </w:rPr>
      </w:pPr>
      <w:r w:rsidRPr="005121AE">
        <w:rPr>
          <w:rFonts w:cs="Arial"/>
          <w:b/>
          <w:smallCaps/>
          <w:sz w:val="20"/>
          <w:szCs w:val="20"/>
        </w:rPr>
        <w:t xml:space="preserve">Commune de : </w:t>
      </w:r>
      <w:r w:rsidRPr="005121AE">
        <w:rPr>
          <w:rFonts w:cs="Arial"/>
          <w:b/>
          <w:smallCaps/>
          <w:sz w:val="20"/>
          <w:szCs w:val="20"/>
        </w:rPr>
        <w:tab/>
      </w:r>
    </w:p>
    <w:p w14:paraId="67B7A42B" w14:textId="77777777" w:rsidR="005121AE" w:rsidRDefault="005121AE" w:rsidP="005121AE">
      <w:pPr>
        <w:tabs>
          <w:tab w:val="right" w:leader="dot" w:pos="9070"/>
        </w:tabs>
        <w:rPr>
          <w:rFonts w:cs="Arial"/>
          <w:smallCaps/>
          <w:sz w:val="20"/>
          <w:szCs w:val="20"/>
        </w:rPr>
      </w:pPr>
    </w:p>
    <w:p w14:paraId="0B21E216" w14:textId="77777777" w:rsidR="005121AE" w:rsidRPr="005121AE" w:rsidRDefault="005121AE" w:rsidP="005121AE">
      <w:pPr>
        <w:tabs>
          <w:tab w:val="right" w:leader="dot" w:pos="9070"/>
        </w:tabs>
        <w:rPr>
          <w:rFonts w:cs="Arial"/>
          <w:b/>
          <w:smallCaps/>
          <w:sz w:val="20"/>
          <w:szCs w:val="20"/>
        </w:rPr>
      </w:pPr>
      <w:r w:rsidRPr="005121AE">
        <w:rPr>
          <w:rFonts w:cs="Arial"/>
          <w:b/>
          <w:smallCaps/>
          <w:sz w:val="20"/>
          <w:szCs w:val="20"/>
        </w:rPr>
        <w:t xml:space="preserve">nom du projet : </w:t>
      </w:r>
      <w:r w:rsidRPr="005121AE">
        <w:rPr>
          <w:rFonts w:cs="Arial"/>
          <w:b/>
          <w:smallCaps/>
          <w:sz w:val="20"/>
          <w:szCs w:val="20"/>
        </w:rPr>
        <w:tab/>
      </w:r>
    </w:p>
    <w:p w14:paraId="2DEB1F04" w14:textId="77777777" w:rsidR="00797752" w:rsidRPr="00A751B9" w:rsidRDefault="00797752" w:rsidP="00063A54">
      <w:pPr>
        <w:rPr>
          <w:rFonts w:cs="Arial"/>
          <w:sz w:val="20"/>
          <w:szCs w:val="20"/>
        </w:rPr>
      </w:pPr>
    </w:p>
    <w:p w14:paraId="301198B2" w14:textId="77777777" w:rsidR="00797752" w:rsidRDefault="00224B7C" w:rsidP="00071F2E">
      <w:pPr>
        <w:spacing w:line="360" w:lineRule="auto"/>
        <w:rPr>
          <w:rFonts w:cs="Arial"/>
          <w:b/>
          <w:szCs w:val="22"/>
        </w:rPr>
      </w:pPr>
      <w:r>
        <w:rPr>
          <w:rFonts w:cs="Arial"/>
          <w:b/>
          <w:szCs w:val="22"/>
        </w:rPr>
        <w:t>Règles générales</w:t>
      </w:r>
    </w:p>
    <w:p w14:paraId="2E1BC001" w14:textId="77777777" w:rsidR="00674FD7" w:rsidRPr="00674FD7" w:rsidRDefault="00224B7C" w:rsidP="007D42D1">
      <w:pPr>
        <w:numPr>
          <w:ilvl w:val="0"/>
          <w:numId w:val="22"/>
        </w:numPr>
        <w:spacing w:after="80"/>
        <w:ind w:left="284" w:hanging="284"/>
        <w:jc w:val="both"/>
        <w:rPr>
          <w:rFonts w:cs="Arial"/>
          <w:sz w:val="20"/>
          <w:szCs w:val="20"/>
        </w:rPr>
      </w:pPr>
      <w:r w:rsidRPr="00674FD7">
        <w:rPr>
          <w:rFonts w:cs="Arial"/>
          <w:sz w:val="20"/>
          <w:szCs w:val="20"/>
        </w:rPr>
        <w:t>Le FI prend en charge</w:t>
      </w:r>
      <w:r w:rsidR="000E0FA8" w:rsidRPr="00674FD7">
        <w:rPr>
          <w:rFonts w:cs="Arial"/>
          <w:sz w:val="20"/>
          <w:szCs w:val="20"/>
        </w:rPr>
        <w:t xml:space="preserve"> des participations financières à des dépenses de fonctionnement </w:t>
      </w:r>
      <w:r w:rsidR="00674FD7" w:rsidRPr="00674FD7">
        <w:rPr>
          <w:rFonts w:cs="Arial"/>
          <w:sz w:val="20"/>
          <w:szCs w:val="20"/>
        </w:rPr>
        <w:t xml:space="preserve">conformément à l’article 4 de la </w:t>
      </w:r>
      <w:r w:rsidR="00674FD7" w:rsidRPr="00674FD7">
        <w:rPr>
          <w:rFonts w:cs="Arial"/>
          <w:i/>
          <w:sz w:val="20"/>
          <w:szCs w:val="20"/>
          <w:u w:val="single"/>
        </w:rPr>
        <w:t>convention relative à la mise en œuvre de l’art.27 de la Loi sur le renforcement de la péréquation financière intercommunale et le renforcement de l’intercommunalité</w:t>
      </w:r>
      <w:r w:rsidR="00674FD7" w:rsidRPr="00674FD7">
        <w:rPr>
          <w:rFonts w:cs="Arial"/>
          <w:sz w:val="20"/>
          <w:szCs w:val="20"/>
        </w:rPr>
        <w:t xml:space="preserve"> (cf</w:t>
      </w:r>
      <w:r w:rsidR="004431A3">
        <w:rPr>
          <w:rFonts w:cs="Arial"/>
          <w:sz w:val="20"/>
          <w:szCs w:val="20"/>
        </w:rPr>
        <w:t>.</w:t>
      </w:r>
      <w:r w:rsidR="00674FD7" w:rsidRPr="00674FD7">
        <w:rPr>
          <w:rFonts w:cs="Arial"/>
          <w:sz w:val="20"/>
          <w:szCs w:val="20"/>
        </w:rPr>
        <w:t xml:space="preserve"> extrait au </w:t>
      </w:r>
      <w:r w:rsidR="00674FD7">
        <w:rPr>
          <w:rFonts w:cs="Arial"/>
          <w:sz w:val="20"/>
          <w:szCs w:val="20"/>
        </w:rPr>
        <w:t>verso</w:t>
      </w:r>
      <w:r w:rsidR="00674FD7" w:rsidRPr="00674FD7">
        <w:rPr>
          <w:rFonts w:cs="Arial"/>
          <w:sz w:val="20"/>
          <w:szCs w:val="20"/>
        </w:rPr>
        <w:t>).</w:t>
      </w:r>
    </w:p>
    <w:p w14:paraId="79A1A9F2" w14:textId="77777777" w:rsidR="00224B7C" w:rsidRDefault="00224B7C" w:rsidP="007D42D1">
      <w:pPr>
        <w:numPr>
          <w:ilvl w:val="0"/>
          <w:numId w:val="22"/>
        </w:numPr>
        <w:spacing w:after="80"/>
        <w:ind w:left="284" w:hanging="284"/>
        <w:jc w:val="both"/>
        <w:rPr>
          <w:b/>
          <w:sz w:val="20"/>
          <w:szCs w:val="20"/>
        </w:rPr>
      </w:pPr>
      <w:r w:rsidRPr="00615BAF">
        <w:rPr>
          <w:sz w:val="20"/>
          <w:szCs w:val="20"/>
        </w:rPr>
        <w:t xml:space="preserve">Toute demande doit provenir d'une </w:t>
      </w:r>
      <w:r w:rsidRPr="00A751B9">
        <w:rPr>
          <w:b/>
          <w:sz w:val="20"/>
          <w:szCs w:val="20"/>
        </w:rPr>
        <w:t>commune genevoise ou d’u</w:t>
      </w:r>
      <w:r w:rsidR="00F314C3">
        <w:rPr>
          <w:b/>
          <w:sz w:val="20"/>
          <w:szCs w:val="20"/>
        </w:rPr>
        <w:t>ne entité intercommunal</w:t>
      </w:r>
      <w:r w:rsidRPr="00A751B9">
        <w:rPr>
          <w:b/>
          <w:sz w:val="20"/>
          <w:szCs w:val="20"/>
        </w:rPr>
        <w:t>e</w:t>
      </w:r>
    </w:p>
    <w:p w14:paraId="4A01A2F9" w14:textId="079DE5BA" w:rsidR="00224B7C" w:rsidRPr="009B78E5" w:rsidRDefault="00224B7C" w:rsidP="007D42D1">
      <w:pPr>
        <w:numPr>
          <w:ilvl w:val="0"/>
          <w:numId w:val="22"/>
        </w:numPr>
        <w:spacing w:after="80"/>
        <w:ind w:left="284" w:hanging="284"/>
        <w:jc w:val="both"/>
        <w:rPr>
          <w:sz w:val="20"/>
          <w:szCs w:val="20"/>
        </w:rPr>
      </w:pPr>
      <w:r w:rsidRPr="00F44434">
        <w:rPr>
          <w:sz w:val="20"/>
          <w:szCs w:val="20"/>
        </w:rPr>
        <w:t xml:space="preserve">La commune adresse la demande au </w:t>
      </w:r>
      <w:r w:rsidRPr="00F44434">
        <w:rPr>
          <w:bCs/>
          <w:sz w:val="20"/>
          <w:szCs w:val="20"/>
        </w:rPr>
        <w:t>Fonds intercommunal</w:t>
      </w:r>
      <w:r w:rsidR="009B78E5">
        <w:rPr>
          <w:bCs/>
          <w:sz w:val="20"/>
          <w:szCs w:val="20"/>
        </w:rPr>
        <w:t xml:space="preserve"> à l’attention </w:t>
      </w:r>
      <w:r w:rsidR="00B07494">
        <w:rPr>
          <w:bCs/>
          <w:sz w:val="20"/>
          <w:szCs w:val="20"/>
        </w:rPr>
        <w:t>de la présidence</w:t>
      </w:r>
      <w:r w:rsidR="009B78E5">
        <w:rPr>
          <w:bCs/>
          <w:sz w:val="20"/>
          <w:szCs w:val="20"/>
        </w:rPr>
        <w:t xml:space="preserve"> à l’adresse</w:t>
      </w:r>
      <w:r w:rsidR="00F44434" w:rsidRPr="00F44434">
        <w:rPr>
          <w:bCs/>
          <w:sz w:val="20"/>
          <w:szCs w:val="20"/>
        </w:rPr>
        <w:t xml:space="preserve"> </w:t>
      </w:r>
      <w:hyperlink r:id="rId8" w:history="1">
        <w:r w:rsidR="009B78E5" w:rsidRPr="00374C55">
          <w:rPr>
            <w:rStyle w:val="Lienhypertexte"/>
            <w:bCs/>
            <w:sz w:val="20"/>
            <w:szCs w:val="20"/>
          </w:rPr>
          <w:t>info@acg.ch</w:t>
        </w:r>
      </w:hyperlink>
      <w:r w:rsidR="00F44434">
        <w:rPr>
          <w:bCs/>
          <w:sz w:val="20"/>
          <w:szCs w:val="20"/>
        </w:rPr>
        <w:t>.</w:t>
      </w:r>
    </w:p>
    <w:p w14:paraId="3BD60040" w14:textId="77777777" w:rsidR="00224B7C" w:rsidRPr="009B78E5" w:rsidRDefault="00224B7C" w:rsidP="009B78E5">
      <w:pPr>
        <w:numPr>
          <w:ilvl w:val="0"/>
          <w:numId w:val="22"/>
        </w:numPr>
        <w:spacing w:after="80"/>
        <w:ind w:left="284" w:hanging="284"/>
        <w:jc w:val="both"/>
        <w:rPr>
          <w:sz w:val="20"/>
          <w:szCs w:val="20"/>
        </w:rPr>
      </w:pPr>
      <w:r w:rsidRPr="009B78E5">
        <w:rPr>
          <w:rFonts w:cs="Arial"/>
          <w:b/>
          <w:sz w:val="20"/>
          <w:szCs w:val="20"/>
        </w:rPr>
        <w:t>Ca</w:t>
      </w:r>
      <w:r w:rsidR="007D42D1" w:rsidRPr="009B78E5">
        <w:rPr>
          <w:rFonts w:cs="Arial"/>
          <w:b/>
          <w:sz w:val="20"/>
          <w:szCs w:val="20"/>
        </w:rPr>
        <w:t>r</w:t>
      </w:r>
      <w:r w:rsidRPr="009B78E5">
        <w:rPr>
          <w:rFonts w:cs="Arial"/>
          <w:b/>
          <w:sz w:val="20"/>
          <w:szCs w:val="20"/>
        </w:rPr>
        <w:t>actère intercommunal</w:t>
      </w:r>
      <w:r w:rsidRPr="009B78E5">
        <w:rPr>
          <w:rFonts w:cs="Arial"/>
          <w:sz w:val="20"/>
          <w:szCs w:val="20"/>
        </w:rPr>
        <w:t xml:space="preserve"> du projet (des prestations à subventionner), notamment au travers de son financement, respectivement d’autres aspects, comme les territoires concernés</w:t>
      </w:r>
    </w:p>
    <w:p w14:paraId="1BD47044" w14:textId="54C8F1F5" w:rsidR="00224B7C" w:rsidRDefault="00224B7C" w:rsidP="007D42D1">
      <w:pPr>
        <w:numPr>
          <w:ilvl w:val="0"/>
          <w:numId w:val="22"/>
        </w:numPr>
        <w:spacing w:after="80"/>
        <w:ind w:left="284" w:hanging="284"/>
        <w:jc w:val="both"/>
        <w:rPr>
          <w:rFonts w:cs="Arial"/>
          <w:sz w:val="20"/>
          <w:szCs w:val="20"/>
        </w:rPr>
      </w:pPr>
      <w:r w:rsidRPr="00A751B9">
        <w:rPr>
          <w:rFonts w:cs="Arial"/>
          <w:b/>
          <w:sz w:val="20"/>
          <w:szCs w:val="20"/>
        </w:rPr>
        <w:t>Des prestations assumées par une seule commune</w:t>
      </w:r>
      <w:r>
        <w:rPr>
          <w:rFonts w:cs="Arial"/>
          <w:sz w:val="20"/>
          <w:szCs w:val="20"/>
        </w:rPr>
        <w:t xml:space="preserve"> peuvent bénéficier du subventionnement du FI si elles bénéficient aux habitants d’autres communes et répondent à un intérêt public important</w:t>
      </w:r>
      <w:r w:rsidR="00B07494">
        <w:rPr>
          <w:rFonts w:cs="Arial"/>
          <w:sz w:val="20"/>
          <w:szCs w:val="20"/>
        </w:rPr>
        <w:t xml:space="preserve"> (intercommunalité)</w:t>
      </w:r>
      <w:r>
        <w:rPr>
          <w:rFonts w:cs="Arial"/>
          <w:sz w:val="20"/>
          <w:szCs w:val="20"/>
        </w:rPr>
        <w:t>.</w:t>
      </w:r>
    </w:p>
    <w:p w14:paraId="3FE3B273" w14:textId="77777777" w:rsidR="00224B7C" w:rsidRDefault="00224B7C" w:rsidP="007D42D1">
      <w:pPr>
        <w:numPr>
          <w:ilvl w:val="0"/>
          <w:numId w:val="22"/>
        </w:numPr>
        <w:spacing w:after="80"/>
        <w:ind w:left="284" w:hanging="284"/>
        <w:jc w:val="both"/>
        <w:rPr>
          <w:rFonts w:cs="Arial"/>
          <w:sz w:val="20"/>
          <w:szCs w:val="20"/>
        </w:rPr>
      </w:pPr>
      <w:r w:rsidRPr="00A751B9">
        <w:rPr>
          <w:rFonts w:cs="Arial"/>
          <w:b/>
          <w:sz w:val="20"/>
          <w:szCs w:val="20"/>
        </w:rPr>
        <w:t>Soutien de la commune</w:t>
      </w:r>
      <w:r w:rsidRPr="00615BAF">
        <w:rPr>
          <w:rFonts w:cs="Arial"/>
          <w:sz w:val="20"/>
          <w:szCs w:val="20"/>
        </w:rPr>
        <w:t xml:space="preserve"> </w:t>
      </w:r>
      <w:r w:rsidRPr="00EF175E">
        <w:rPr>
          <w:rFonts w:cs="Arial"/>
          <w:b/>
          <w:sz w:val="20"/>
          <w:szCs w:val="20"/>
        </w:rPr>
        <w:t>demandeuse</w:t>
      </w:r>
      <w:r w:rsidRPr="00615BAF">
        <w:rPr>
          <w:rFonts w:cs="Arial"/>
          <w:sz w:val="20"/>
          <w:szCs w:val="20"/>
        </w:rPr>
        <w:t xml:space="preserve"> </w:t>
      </w:r>
      <w:r>
        <w:rPr>
          <w:rFonts w:cs="Arial"/>
          <w:sz w:val="20"/>
          <w:szCs w:val="20"/>
        </w:rPr>
        <w:t xml:space="preserve">et des autres communes engagées ou soutenant le projet </w:t>
      </w:r>
      <w:r w:rsidRPr="00615BAF">
        <w:rPr>
          <w:rFonts w:cs="Arial"/>
          <w:sz w:val="20"/>
          <w:szCs w:val="20"/>
        </w:rPr>
        <w:t>par des prestations</w:t>
      </w:r>
      <w:r>
        <w:rPr>
          <w:rFonts w:cs="Arial"/>
          <w:sz w:val="20"/>
          <w:szCs w:val="20"/>
        </w:rPr>
        <w:t xml:space="preserve"> financières ou en nature.</w:t>
      </w:r>
    </w:p>
    <w:p w14:paraId="1D41C623" w14:textId="77777777" w:rsidR="00224B7C" w:rsidRPr="00EE6E15" w:rsidRDefault="00224B7C" w:rsidP="007D42D1">
      <w:pPr>
        <w:numPr>
          <w:ilvl w:val="0"/>
          <w:numId w:val="22"/>
        </w:numPr>
        <w:spacing w:after="80"/>
        <w:ind w:left="284" w:hanging="284"/>
        <w:jc w:val="both"/>
        <w:rPr>
          <w:sz w:val="20"/>
          <w:szCs w:val="20"/>
        </w:rPr>
      </w:pPr>
      <w:r w:rsidRPr="00224B7C">
        <w:rPr>
          <w:rFonts w:cs="Arial"/>
          <w:b/>
          <w:sz w:val="20"/>
          <w:szCs w:val="20"/>
        </w:rPr>
        <w:t>Pas de droit à l'obtention</w:t>
      </w:r>
      <w:r>
        <w:rPr>
          <w:rFonts w:cs="Arial"/>
          <w:sz w:val="20"/>
          <w:szCs w:val="20"/>
        </w:rPr>
        <w:t xml:space="preserve"> </w:t>
      </w:r>
      <w:r w:rsidRPr="00615BAF">
        <w:rPr>
          <w:rFonts w:cs="Arial"/>
          <w:sz w:val="20"/>
          <w:szCs w:val="20"/>
        </w:rPr>
        <w:t>: chaque demande est traitée pour elle-même et</w:t>
      </w:r>
      <w:r>
        <w:rPr>
          <w:rFonts w:cs="Arial"/>
          <w:sz w:val="20"/>
          <w:szCs w:val="20"/>
        </w:rPr>
        <w:t xml:space="preserve"> doit</w:t>
      </w:r>
      <w:r w:rsidRPr="00615BAF">
        <w:rPr>
          <w:rFonts w:cs="Arial"/>
          <w:sz w:val="20"/>
          <w:szCs w:val="20"/>
        </w:rPr>
        <w:t xml:space="preserve"> fai</w:t>
      </w:r>
      <w:r>
        <w:rPr>
          <w:rFonts w:cs="Arial"/>
          <w:sz w:val="20"/>
          <w:szCs w:val="20"/>
        </w:rPr>
        <w:t>re</w:t>
      </w:r>
      <w:r w:rsidRPr="00615BAF">
        <w:rPr>
          <w:rFonts w:cs="Arial"/>
          <w:sz w:val="20"/>
          <w:szCs w:val="20"/>
        </w:rPr>
        <w:t xml:space="preserve"> l'objet d'un dossier complet, même si une subvention a été octroyée précédemment.</w:t>
      </w:r>
    </w:p>
    <w:p w14:paraId="7F5AF6D1" w14:textId="7A77B55E" w:rsidR="00EE6E15" w:rsidRDefault="00EE6E15" w:rsidP="007D42D1">
      <w:pPr>
        <w:numPr>
          <w:ilvl w:val="0"/>
          <w:numId w:val="22"/>
        </w:numPr>
        <w:spacing w:after="80"/>
        <w:ind w:left="284" w:hanging="284"/>
        <w:jc w:val="both"/>
        <w:rPr>
          <w:sz w:val="20"/>
          <w:szCs w:val="20"/>
        </w:rPr>
      </w:pPr>
      <w:r>
        <w:rPr>
          <w:rFonts w:cs="Arial"/>
          <w:b/>
          <w:sz w:val="20"/>
          <w:szCs w:val="20"/>
        </w:rPr>
        <w:t>Délais de dépôt de la demande :</w:t>
      </w:r>
      <w:r>
        <w:rPr>
          <w:rFonts w:cs="Arial"/>
          <w:sz w:val="20"/>
          <w:szCs w:val="20"/>
        </w:rPr>
        <w:t xml:space="preserve"> cf. art. 6 de la convention </w:t>
      </w:r>
      <w:r w:rsidR="00F25563">
        <w:rPr>
          <w:rFonts w:cs="Arial"/>
          <w:sz w:val="20"/>
          <w:szCs w:val="20"/>
        </w:rPr>
        <w:t>(cf. extrait au verso).</w:t>
      </w:r>
    </w:p>
    <w:p w14:paraId="5FBBA26A" w14:textId="77777777" w:rsidR="00615BAF" w:rsidRDefault="00615BAF" w:rsidP="00F25563">
      <w:pPr>
        <w:rPr>
          <w:rFonts w:cs="Arial"/>
          <w:sz w:val="20"/>
          <w:szCs w:val="20"/>
        </w:rPr>
      </w:pPr>
    </w:p>
    <w:p w14:paraId="3C52AB54" w14:textId="77777777" w:rsidR="007C28AA" w:rsidRPr="006C1C50" w:rsidRDefault="00224B7C" w:rsidP="00071F2E">
      <w:pPr>
        <w:spacing w:line="360" w:lineRule="auto"/>
        <w:rPr>
          <w:rFonts w:cs="Arial"/>
          <w:b/>
          <w:color w:val="FF0000"/>
          <w:szCs w:val="22"/>
        </w:rPr>
      </w:pPr>
      <w:r w:rsidRPr="006C1C50">
        <w:rPr>
          <w:rFonts w:cs="Arial"/>
          <w:b/>
          <w:color w:val="FF0000"/>
          <w:szCs w:val="22"/>
        </w:rPr>
        <w:t>D</w:t>
      </w:r>
      <w:r w:rsidR="007C28AA" w:rsidRPr="006C1C50">
        <w:rPr>
          <w:rFonts w:cs="Arial"/>
          <w:b/>
          <w:color w:val="FF0000"/>
          <w:szCs w:val="22"/>
        </w:rPr>
        <w:t xml:space="preserve">ocuments à </w:t>
      </w:r>
      <w:r w:rsidRPr="006C1C50">
        <w:rPr>
          <w:rFonts w:cs="Arial"/>
          <w:b/>
          <w:color w:val="FF0000"/>
          <w:szCs w:val="22"/>
        </w:rPr>
        <w:t xml:space="preserve">joindre avec la </w:t>
      </w:r>
      <w:r w:rsidR="00FA5FD9" w:rsidRPr="006C1C50">
        <w:rPr>
          <w:rFonts w:cs="Arial"/>
          <w:b/>
          <w:color w:val="FF0000"/>
          <w:szCs w:val="22"/>
        </w:rPr>
        <w:t>demande</w:t>
      </w:r>
    </w:p>
    <w:tbl>
      <w:tblPr>
        <w:tblW w:w="9710" w:type="dxa"/>
        <w:tblBorders>
          <w:top w:val="single" w:sz="6" w:space="0" w:color="808080"/>
          <w:left w:val="single" w:sz="12" w:space="0" w:color="808080"/>
          <w:bottom w:val="single" w:sz="6"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355"/>
        <w:gridCol w:w="8788"/>
        <w:gridCol w:w="567"/>
      </w:tblGrid>
      <w:tr w:rsidR="00224B7C" w:rsidRPr="00615BAF" w14:paraId="29CA6BAE" w14:textId="77777777" w:rsidTr="00646603">
        <w:trPr>
          <w:trHeight w:val="510"/>
        </w:trPr>
        <w:tc>
          <w:tcPr>
            <w:tcW w:w="355" w:type="dxa"/>
            <w:tcBorders>
              <w:top w:val="single" w:sz="12" w:space="0" w:color="808080"/>
            </w:tcBorders>
            <w:vAlign w:val="center"/>
          </w:tcPr>
          <w:p w14:paraId="4A8381CB"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tcBorders>
              <w:top w:val="single" w:sz="12" w:space="0" w:color="808080"/>
            </w:tcBorders>
            <w:vAlign w:val="center"/>
          </w:tcPr>
          <w:p w14:paraId="32171F24" w14:textId="77777777" w:rsidR="00224B7C" w:rsidRPr="00615BAF" w:rsidRDefault="00224B7C" w:rsidP="000E0FA8">
            <w:pPr>
              <w:ind w:left="210" w:right="215"/>
              <w:jc w:val="both"/>
              <w:rPr>
                <w:rFonts w:cs="Arial"/>
                <w:sz w:val="20"/>
                <w:szCs w:val="20"/>
              </w:rPr>
            </w:pPr>
            <w:r w:rsidRPr="00615BAF">
              <w:rPr>
                <w:rFonts w:cs="Arial"/>
                <w:sz w:val="20"/>
                <w:szCs w:val="20"/>
              </w:rPr>
              <w:t xml:space="preserve">Lettre de demande de la </w:t>
            </w:r>
            <w:r w:rsidRPr="00A751B9">
              <w:rPr>
                <w:rFonts w:cs="Arial"/>
                <w:b/>
                <w:sz w:val="20"/>
                <w:szCs w:val="20"/>
              </w:rPr>
              <w:t>commune</w:t>
            </w:r>
            <w:r w:rsidRPr="00615BAF">
              <w:rPr>
                <w:rFonts w:cs="Arial"/>
                <w:sz w:val="20"/>
                <w:szCs w:val="20"/>
              </w:rPr>
              <w:t xml:space="preserve"> porteuse du projet avec mention du montant sollicité</w:t>
            </w:r>
            <w:r>
              <w:rPr>
                <w:rFonts w:cs="Arial"/>
                <w:sz w:val="20"/>
                <w:szCs w:val="20"/>
              </w:rPr>
              <w:t xml:space="preserve"> et des communes soutenant le projet </w:t>
            </w:r>
          </w:p>
        </w:tc>
        <w:bookmarkStart w:id="1" w:name="CaseACocher3"/>
        <w:tc>
          <w:tcPr>
            <w:tcW w:w="567" w:type="dxa"/>
            <w:tcBorders>
              <w:top w:val="single" w:sz="12" w:space="0" w:color="808080"/>
            </w:tcBorders>
            <w:vAlign w:val="center"/>
          </w:tcPr>
          <w:p w14:paraId="3C126C1D"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CaseACocher3"/>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bookmarkEnd w:id="1"/>
          </w:p>
        </w:tc>
      </w:tr>
      <w:tr w:rsidR="00224B7C" w:rsidRPr="00615BAF" w14:paraId="3E62C1CA" w14:textId="77777777" w:rsidTr="00D73476">
        <w:trPr>
          <w:trHeight w:val="510"/>
        </w:trPr>
        <w:tc>
          <w:tcPr>
            <w:tcW w:w="355" w:type="dxa"/>
            <w:tcBorders>
              <w:bottom w:val="single" w:sz="6" w:space="0" w:color="808080"/>
            </w:tcBorders>
            <w:vAlign w:val="center"/>
          </w:tcPr>
          <w:p w14:paraId="5591AF34" w14:textId="77777777" w:rsidR="00224B7C" w:rsidRDefault="00224B7C" w:rsidP="00D73476">
            <w:pPr>
              <w:pStyle w:val="Listenumros"/>
              <w:numPr>
                <w:ilvl w:val="0"/>
                <w:numId w:val="23"/>
              </w:numPr>
              <w:spacing w:before="0" w:after="0"/>
              <w:ind w:left="284" w:hanging="284"/>
              <w:jc w:val="center"/>
              <w:rPr>
                <w:rFonts w:cs="Arial"/>
                <w:sz w:val="20"/>
              </w:rPr>
            </w:pPr>
          </w:p>
        </w:tc>
        <w:tc>
          <w:tcPr>
            <w:tcW w:w="8788" w:type="dxa"/>
            <w:tcBorders>
              <w:bottom w:val="single" w:sz="6" w:space="0" w:color="808080"/>
            </w:tcBorders>
            <w:vAlign w:val="center"/>
          </w:tcPr>
          <w:p w14:paraId="50FB322F" w14:textId="2C538BFF" w:rsidR="00224B7C" w:rsidRPr="00615BAF" w:rsidRDefault="00224B7C" w:rsidP="00925465">
            <w:pPr>
              <w:ind w:left="212" w:right="213"/>
              <w:jc w:val="both"/>
              <w:rPr>
                <w:rFonts w:cs="Arial"/>
                <w:sz w:val="20"/>
                <w:szCs w:val="20"/>
              </w:rPr>
            </w:pPr>
            <w:r>
              <w:rPr>
                <w:rFonts w:cs="Arial"/>
                <w:sz w:val="20"/>
                <w:szCs w:val="20"/>
              </w:rPr>
              <w:t>Engagement écrit de</w:t>
            </w:r>
            <w:r w:rsidR="00925465">
              <w:rPr>
                <w:rFonts w:cs="Arial"/>
                <w:sz w:val="20"/>
                <w:szCs w:val="20"/>
              </w:rPr>
              <w:t xml:space="preserve"> </w:t>
            </w:r>
            <w:r w:rsidR="00925465" w:rsidRPr="00925465">
              <w:rPr>
                <w:rFonts w:cs="Arial"/>
                <w:b/>
                <w:sz w:val="20"/>
                <w:szCs w:val="20"/>
              </w:rPr>
              <w:t>toutes</w:t>
            </w:r>
            <w:r w:rsidR="00925465">
              <w:rPr>
                <w:rFonts w:cs="Arial"/>
                <w:sz w:val="20"/>
                <w:szCs w:val="20"/>
              </w:rPr>
              <w:t xml:space="preserve"> les</w:t>
            </w:r>
            <w:r>
              <w:rPr>
                <w:rFonts w:cs="Arial"/>
                <w:sz w:val="20"/>
                <w:szCs w:val="20"/>
              </w:rPr>
              <w:t xml:space="preserve"> communes soutenant le projet</w:t>
            </w:r>
            <w:r w:rsidR="007F1034">
              <w:rPr>
                <w:rFonts w:cs="Arial"/>
                <w:sz w:val="20"/>
                <w:szCs w:val="20"/>
              </w:rPr>
              <w:t xml:space="preserve">, </w:t>
            </w:r>
            <w:r w:rsidR="007F1034" w:rsidRPr="007F1034">
              <w:rPr>
                <w:rFonts w:cs="Arial"/>
                <w:b/>
                <w:sz w:val="20"/>
                <w:szCs w:val="20"/>
              </w:rPr>
              <w:t>signé par le</w:t>
            </w:r>
            <w:r w:rsidR="007F1034">
              <w:rPr>
                <w:rFonts w:cs="Arial"/>
                <w:sz w:val="20"/>
                <w:szCs w:val="20"/>
              </w:rPr>
              <w:t xml:space="preserve"> </w:t>
            </w:r>
            <w:r w:rsidR="007F1034" w:rsidRPr="007F1034">
              <w:rPr>
                <w:rFonts w:cs="Arial"/>
                <w:b/>
                <w:sz w:val="20"/>
                <w:szCs w:val="20"/>
              </w:rPr>
              <w:t>magistrat</w:t>
            </w:r>
            <w:r w:rsidR="007F1034">
              <w:rPr>
                <w:rFonts w:cs="Arial"/>
                <w:sz w:val="20"/>
                <w:szCs w:val="20"/>
              </w:rPr>
              <w:t xml:space="preserve"> en charge de chaque commune participant au projet</w:t>
            </w:r>
            <w:r w:rsidR="00F25563">
              <w:rPr>
                <w:rFonts w:cs="Arial"/>
                <w:sz w:val="20"/>
                <w:szCs w:val="20"/>
              </w:rPr>
              <w:t xml:space="preserve"> avec mention du montant</w:t>
            </w:r>
            <w:r w:rsidR="003C6180">
              <w:rPr>
                <w:rFonts w:cs="Arial"/>
                <w:sz w:val="20"/>
                <w:szCs w:val="20"/>
              </w:rPr>
              <w:t xml:space="preserve"> du soutien</w:t>
            </w:r>
            <w:r w:rsidR="00F25563">
              <w:rPr>
                <w:rFonts w:cs="Arial"/>
                <w:sz w:val="20"/>
                <w:szCs w:val="20"/>
              </w:rPr>
              <w:t>.</w:t>
            </w:r>
          </w:p>
        </w:tc>
        <w:tc>
          <w:tcPr>
            <w:tcW w:w="567" w:type="dxa"/>
            <w:tcBorders>
              <w:bottom w:val="single" w:sz="6" w:space="0" w:color="808080"/>
            </w:tcBorders>
            <w:vAlign w:val="center"/>
          </w:tcPr>
          <w:p w14:paraId="4FC11C2D"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CaseACocher3"/>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r w:rsidR="00224B7C" w:rsidRPr="00615BAF" w14:paraId="15CDBDF3" w14:textId="77777777" w:rsidTr="00646603">
        <w:trPr>
          <w:trHeight w:val="510"/>
        </w:trPr>
        <w:tc>
          <w:tcPr>
            <w:tcW w:w="355" w:type="dxa"/>
            <w:tcBorders>
              <w:bottom w:val="single" w:sz="6" w:space="0" w:color="808080"/>
            </w:tcBorders>
            <w:vAlign w:val="center"/>
          </w:tcPr>
          <w:p w14:paraId="6DB13B3F"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tcBorders>
              <w:bottom w:val="single" w:sz="6" w:space="0" w:color="808080"/>
            </w:tcBorders>
            <w:vAlign w:val="center"/>
          </w:tcPr>
          <w:p w14:paraId="433ACA0F" w14:textId="77777777" w:rsidR="00224B7C" w:rsidRPr="00615BAF" w:rsidRDefault="00224B7C" w:rsidP="00DB1857">
            <w:pPr>
              <w:ind w:left="212" w:right="213"/>
              <w:jc w:val="both"/>
              <w:rPr>
                <w:rFonts w:cs="Arial"/>
                <w:sz w:val="20"/>
                <w:szCs w:val="20"/>
              </w:rPr>
            </w:pPr>
            <w:r w:rsidRPr="00615BAF">
              <w:rPr>
                <w:rFonts w:cs="Arial"/>
                <w:sz w:val="20"/>
                <w:szCs w:val="20"/>
              </w:rPr>
              <w:t xml:space="preserve">Présentation </w:t>
            </w:r>
            <w:r w:rsidR="00DB1857">
              <w:rPr>
                <w:rFonts w:cs="Arial"/>
                <w:sz w:val="20"/>
                <w:szCs w:val="20"/>
              </w:rPr>
              <w:t xml:space="preserve">détaillée du projet, </w:t>
            </w:r>
            <w:r w:rsidRPr="00615BAF">
              <w:rPr>
                <w:rFonts w:cs="Arial"/>
                <w:sz w:val="20"/>
                <w:szCs w:val="20"/>
              </w:rPr>
              <w:t>des intervenants</w:t>
            </w:r>
            <w:r w:rsidR="00DB1857">
              <w:rPr>
                <w:rFonts w:cs="Arial"/>
                <w:sz w:val="20"/>
                <w:szCs w:val="20"/>
              </w:rPr>
              <w:t xml:space="preserve"> et</w:t>
            </w:r>
            <w:r w:rsidR="006C1C50">
              <w:rPr>
                <w:rFonts w:cs="Arial"/>
                <w:sz w:val="20"/>
                <w:szCs w:val="20"/>
              </w:rPr>
              <w:t xml:space="preserve"> indiquant les dates de la manifestation</w:t>
            </w:r>
          </w:p>
        </w:tc>
        <w:tc>
          <w:tcPr>
            <w:tcW w:w="567" w:type="dxa"/>
            <w:tcBorders>
              <w:bottom w:val="single" w:sz="6" w:space="0" w:color="808080"/>
            </w:tcBorders>
            <w:vAlign w:val="center"/>
          </w:tcPr>
          <w:p w14:paraId="41668A20"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CaseACocher5"/>
                  <w:enabled/>
                  <w:calcOnExit w:val="0"/>
                  <w:checkBox>
                    <w:sizeAuto/>
                    <w:default w:val="0"/>
                  </w:checkBox>
                </w:ffData>
              </w:fldChar>
            </w:r>
            <w:bookmarkStart w:id="2" w:name="CaseACocher5"/>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bookmarkEnd w:id="2"/>
          </w:p>
        </w:tc>
      </w:tr>
      <w:tr w:rsidR="0087481C" w:rsidRPr="00615BAF" w14:paraId="1742E6F5" w14:textId="77777777" w:rsidTr="00646603">
        <w:trPr>
          <w:trHeight w:val="510"/>
        </w:trPr>
        <w:tc>
          <w:tcPr>
            <w:tcW w:w="355" w:type="dxa"/>
            <w:tcBorders>
              <w:bottom w:val="single" w:sz="6" w:space="0" w:color="808080"/>
            </w:tcBorders>
            <w:vAlign w:val="center"/>
          </w:tcPr>
          <w:p w14:paraId="0D2324C3" w14:textId="77777777" w:rsidR="0087481C" w:rsidRPr="00615BAF" w:rsidRDefault="0087481C" w:rsidP="00D73476">
            <w:pPr>
              <w:pStyle w:val="Listenumros"/>
              <w:numPr>
                <w:ilvl w:val="0"/>
                <w:numId w:val="23"/>
              </w:numPr>
              <w:spacing w:before="0" w:after="0"/>
              <w:ind w:left="284" w:hanging="284"/>
              <w:jc w:val="center"/>
              <w:rPr>
                <w:rFonts w:cs="Arial"/>
                <w:sz w:val="20"/>
              </w:rPr>
            </w:pPr>
          </w:p>
        </w:tc>
        <w:tc>
          <w:tcPr>
            <w:tcW w:w="8788" w:type="dxa"/>
            <w:tcBorders>
              <w:bottom w:val="single" w:sz="6" w:space="0" w:color="808080"/>
            </w:tcBorders>
            <w:vAlign w:val="center"/>
          </w:tcPr>
          <w:p w14:paraId="18461045" w14:textId="496960EB" w:rsidR="0087481C" w:rsidRPr="00615BAF" w:rsidRDefault="0087481C" w:rsidP="00DB1857">
            <w:pPr>
              <w:ind w:left="212" w:right="213"/>
              <w:jc w:val="both"/>
              <w:rPr>
                <w:rFonts w:cs="Arial"/>
                <w:sz w:val="20"/>
                <w:szCs w:val="20"/>
              </w:rPr>
            </w:pPr>
            <w:r>
              <w:rPr>
                <w:rFonts w:cs="Arial"/>
                <w:sz w:val="20"/>
                <w:szCs w:val="20"/>
              </w:rPr>
              <w:t>Document attestant que les conditions salariales soient respectées ainsi que le nombre de bénévoles si applicable</w:t>
            </w:r>
          </w:p>
        </w:tc>
        <w:tc>
          <w:tcPr>
            <w:tcW w:w="567" w:type="dxa"/>
            <w:tcBorders>
              <w:bottom w:val="single" w:sz="6" w:space="0" w:color="808080"/>
            </w:tcBorders>
            <w:vAlign w:val="center"/>
          </w:tcPr>
          <w:p w14:paraId="52EADD91" w14:textId="77777777" w:rsidR="0087481C" w:rsidRPr="00615BAF" w:rsidRDefault="0087481C" w:rsidP="000E0FA8">
            <w:pPr>
              <w:jc w:val="center"/>
              <w:rPr>
                <w:rFonts w:eastAsia="MS Mincho" w:cs="Arial"/>
                <w:sz w:val="20"/>
                <w:szCs w:val="20"/>
              </w:rPr>
            </w:pPr>
          </w:p>
        </w:tc>
      </w:tr>
      <w:tr w:rsidR="00224B7C" w:rsidRPr="00615BAF" w14:paraId="1864D521" w14:textId="77777777" w:rsidTr="00646603">
        <w:trPr>
          <w:trHeight w:val="510"/>
        </w:trPr>
        <w:tc>
          <w:tcPr>
            <w:tcW w:w="355" w:type="dxa"/>
            <w:tcBorders>
              <w:bottom w:val="single" w:sz="6" w:space="0" w:color="808080"/>
            </w:tcBorders>
            <w:vAlign w:val="center"/>
          </w:tcPr>
          <w:p w14:paraId="10FCE254"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tcBorders>
              <w:bottom w:val="single" w:sz="6" w:space="0" w:color="808080"/>
            </w:tcBorders>
          </w:tcPr>
          <w:p w14:paraId="50837C31" w14:textId="77777777" w:rsidR="00224B7C" w:rsidRPr="00615BAF" w:rsidRDefault="00B45F4C" w:rsidP="000E0FA8">
            <w:pPr>
              <w:ind w:left="212" w:right="213"/>
              <w:jc w:val="both"/>
              <w:rPr>
                <w:rFonts w:cs="Arial"/>
                <w:sz w:val="20"/>
                <w:szCs w:val="20"/>
              </w:rPr>
            </w:pPr>
            <w:r>
              <w:rPr>
                <w:rFonts w:cs="Arial"/>
                <w:sz w:val="20"/>
                <w:szCs w:val="20"/>
              </w:rPr>
              <w:t>Le b</w:t>
            </w:r>
            <w:r w:rsidR="00224B7C" w:rsidRPr="00615BAF">
              <w:rPr>
                <w:rFonts w:cs="Arial"/>
                <w:sz w:val="20"/>
                <w:szCs w:val="20"/>
              </w:rPr>
              <w:t>udget</w:t>
            </w:r>
            <w:r>
              <w:rPr>
                <w:rFonts w:cs="Arial"/>
                <w:sz w:val="20"/>
                <w:szCs w:val="20"/>
              </w:rPr>
              <w:t xml:space="preserve"> avec</w:t>
            </w:r>
          </w:p>
          <w:p w14:paraId="5F404F2C" w14:textId="1631ABC0" w:rsidR="00224B7C" w:rsidRDefault="00B07494" w:rsidP="000E0FA8">
            <w:pPr>
              <w:numPr>
                <w:ilvl w:val="0"/>
                <w:numId w:val="24"/>
              </w:numPr>
              <w:ind w:right="213"/>
              <w:jc w:val="both"/>
              <w:rPr>
                <w:rFonts w:cs="Arial"/>
                <w:sz w:val="20"/>
                <w:szCs w:val="20"/>
              </w:rPr>
            </w:pPr>
            <w:r w:rsidRPr="00615BAF">
              <w:rPr>
                <w:rFonts w:cs="Arial"/>
                <w:sz w:val="20"/>
                <w:szCs w:val="20"/>
              </w:rPr>
              <w:t>Mention</w:t>
            </w:r>
            <w:r w:rsidR="00224B7C" w:rsidRPr="00615BAF">
              <w:rPr>
                <w:rFonts w:cs="Arial"/>
                <w:sz w:val="20"/>
                <w:szCs w:val="20"/>
              </w:rPr>
              <w:t xml:space="preserve"> des </w:t>
            </w:r>
            <w:r w:rsidR="00224B7C" w:rsidRPr="00224B7C">
              <w:rPr>
                <w:rFonts w:cs="Arial"/>
                <w:b/>
                <w:sz w:val="20"/>
                <w:szCs w:val="20"/>
              </w:rPr>
              <w:t>montants</w:t>
            </w:r>
            <w:r w:rsidR="00224B7C" w:rsidRPr="00615BAF">
              <w:rPr>
                <w:rFonts w:cs="Arial"/>
                <w:sz w:val="20"/>
                <w:szCs w:val="20"/>
              </w:rPr>
              <w:t xml:space="preserve"> </w:t>
            </w:r>
            <w:r w:rsidR="00224B7C">
              <w:rPr>
                <w:rFonts w:cs="Arial"/>
                <w:sz w:val="20"/>
                <w:szCs w:val="20"/>
              </w:rPr>
              <w:t xml:space="preserve">accordés </w:t>
            </w:r>
            <w:r w:rsidR="00224B7C" w:rsidRPr="00615BAF">
              <w:rPr>
                <w:rFonts w:cs="Arial"/>
                <w:sz w:val="20"/>
                <w:szCs w:val="20"/>
              </w:rPr>
              <w:t xml:space="preserve">par </w:t>
            </w:r>
            <w:r w:rsidR="00DB1857" w:rsidRPr="00EF175E">
              <w:rPr>
                <w:rFonts w:cs="Arial"/>
                <w:b/>
                <w:sz w:val="20"/>
                <w:szCs w:val="20"/>
              </w:rPr>
              <w:t>chaque</w:t>
            </w:r>
            <w:r w:rsidR="00224B7C">
              <w:rPr>
                <w:rFonts w:cs="Arial"/>
                <w:sz w:val="20"/>
                <w:szCs w:val="20"/>
              </w:rPr>
              <w:t xml:space="preserve"> commune </w:t>
            </w:r>
            <w:r w:rsidR="00DB1857">
              <w:rPr>
                <w:rFonts w:cs="Arial"/>
                <w:sz w:val="20"/>
                <w:szCs w:val="20"/>
              </w:rPr>
              <w:t>participant financièrement au projet</w:t>
            </w:r>
            <w:r w:rsidR="00020DCB">
              <w:rPr>
                <w:rFonts w:cs="Arial"/>
                <w:sz w:val="20"/>
                <w:szCs w:val="20"/>
              </w:rPr>
              <w:t xml:space="preserve"> (vérifier la correspondance avec les lettres de soutien)</w:t>
            </w:r>
          </w:p>
          <w:p w14:paraId="7F83F75F" w14:textId="4FFB87FD" w:rsidR="00020DCB" w:rsidRDefault="00B07494" w:rsidP="000E0FA8">
            <w:pPr>
              <w:numPr>
                <w:ilvl w:val="0"/>
                <w:numId w:val="24"/>
              </w:numPr>
              <w:ind w:right="213"/>
              <w:jc w:val="both"/>
              <w:rPr>
                <w:rFonts w:cs="Arial"/>
                <w:sz w:val="20"/>
                <w:szCs w:val="20"/>
              </w:rPr>
            </w:pPr>
            <w:r>
              <w:rPr>
                <w:rFonts w:cs="Arial"/>
                <w:sz w:val="20"/>
                <w:szCs w:val="20"/>
              </w:rPr>
              <w:t>Documents</w:t>
            </w:r>
            <w:r w:rsidR="00020DCB">
              <w:rPr>
                <w:rFonts w:cs="Arial"/>
                <w:sz w:val="20"/>
                <w:szCs w:val="20"/>
              </w:rPr>
              <w:t xml:space="preserve"> démontrant le respect des conditions salariales</w:t>
            </w:r>
          </w:p>
          <w:p w14:paraId="3F34160A" w14:textId="326AC29B" w:rsidR="00020DCB" w:rsidRDefault="00020DCB" w:rsidP="000E0FA8">
            <w:pPr>
              <w:numPr>
                <w:ilvl w:val="0"/>
                <w:numId w:val="24"/>
              </w:numPr>
              <w:ind w:right="213"/>
              <w:jc w:val="both"/>
              <w:rPr>
                <w:rFonts w:cs="Arial"/>
                <w:sz w:val="20"/>
                <w:szCs w:val="20"/>
              </w:rPr>
            </w:pPr>
            <w:r>
              <w:rPr>
                <w:rFonts w:cs="Arial"/>
                <w:sz w:val="20"/>
                <w:szCs w:val="20"/>
              </w:rPr>
              <w:t>Nombre de bénévoles et de salariés</w:t>
            </w:r>
          </w:p>
          <w:p w14:paraId="412A2FFD" w14:textId="4012F222" w:rsidR="00224B7C" w:rsidRDefault="00B07494" w:rsidP="000E0FA8">
            <w:pPr>
              <w:numPr>
                <w:ilvl w:val="0"/>
                <w:numId w:val="24"/>
              </w:numPr>
              <w:ind w:right="213"/>
              <w:jc w:val="both"/>
              <w:rPr>
                <w:rFonts w:cs="Arial"/>
                <w:sz w:val="20"/>
                <w:szCs w:val="20"/>
              </w:rPr>
            </w:pPr>
            <w:r w:rsidRPr="00224B7C">
              <w:rPr>
                <w:rFonts w:cs="Arial"/>
                <w:b/>
                <w:sz w:val="20"/>
                <w:szCs w:val="20"/>
              </w:rPr>
              <w:t>Détail</w:t>
            </w:r>
            <w:r w:rsidR="00224B7C" w:rsidRPr="00615BAF">
              <w:rPr>
                <w:rFonts w:cs="Arial"/>
                <w:sz w:val="20"/>
                <w:szCs w:val="20"/>
              </w:rPr>
              <w:t xml:space="preserve"> chiffré des prestations en nature</w:t>
            </w:r>
          </w:p>
          <w:p w14:paraId="0A7FD10F" w14:textId="75EC4000" w:rsidR="00F314C3" w:rsidRPr="00F314C3" w:rsidRDefault="00B07494" w:rsidP="00DB1857">
            <w:pPr>
              <w:numPr>
                <w:ilvl w:val="0"/>
                <w:numId w:val="24"/>
              </w:numPr>
              <w:ind w:right="213"/>
              <w:jc w:val="both"/>
              <w:rPr>
                <w:rFonts w:cs="Arial"/>
                <w:sz w:val="20"/>
                <w:szCs w:val="20"/>
              </w:rPr>
            </w:pPr>
            <w:r w:rsidRPr="00F314C3">
              <w:rPr>
                <w:rFonts w:cs="Arial"/>
                <w:sz w:val="20"/>
                <w:szCs w:val="20"/>
              </w:rPr>
              <w:t>Copie</w:t>
            </w:r>
            <w:r w:rsidR="00F314C3" w:rsidRPr="00F314C3">
              <w:rPr>
                <w:rFonts w:cs="Arial"/>
                <w:sz w:val="20"/>
                <w:szCs w:val="20"/>
              </w:rPr>
              <w:t xml:space="preserve"> du règlement sur lequel se fonde le calcul de </w:t>
            </w:r>
            <w:r w:rsidR="00DB1857">
              <w:rPr>
                <w:rFonts w:cs="Arial"/>
                <w:sz w:val="20"/>
                <w:szCs w:val="20"/>
              </w:rPr>
              <w:t>toute</w:t>
            </w:r>
            <w:r w:rsidR="00F314C3" w:rsidRPr="00F314C3">
              <w:rPr>
                <w:rFonts w:cs="Arial"/>
                <w:sz w:val="20"/>
                <w:szCs w:val="20"/>
              </w:rPr>
              <w:t xml:space="preserve"> prestation non monétaire</w:t>
            </w:r>
          </w:p>
        </w:tc>
        <w:tc>
          <w:tcPr>
            <w:tcW w:w="567" w:type="dxa"/>
            <w:tcBorders>
              <w:bottom w:val="single" w:sz="6" w:space="0" w:color="808080"/>
            </w:tcBorders>
          </w:tcPr>
          <w:p w14:paraId="6483DF40" w14:textId="77777777" w:rsidR="00D73476" w:rsidRDefault="00D73476" w:rsidP="000E0FA8">
            <w:pPr>
              <w:jc w:val="center"/>
              <w:rPr>
                <w:rFonts w:eastAsia="MS Mincho" w:cs="Arial"/>
                <w:sz w:val="20"/>
                <w:szCs w:val="20"/>
              </w:rPr>
            </w:pPr>
          </w:p>
          <w:p w14:paraId="321879EF" w14:textId="37CFBD55"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00B07494"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p w14:paraId="700A9DF0" w14:textId="77777777" w:rsidR="00224B7C" w:rsidRPr="00615BAF" w:rsidRDefault="00224B7C" w:rsidP="000E0FA8">
            <w:pPr>
              <w:jc w:val="center"/>
              <w:rPr>
                <w:rFonts w:eastAsia="MS Mincho" w:cs="Arial"/>
                <w:sz w:val="20"/>
                <w:szCs w:val="20"/>
              </w:rPr>
            </w:pPr>
          </w:p>
          <w:p w14:paraId="6259F167" w14:textId="77777777" w:rsidR="00F314C3" w:rsidRPr="00615BAF" w:rsidRDefault="00224B7C" w:rsidP="00F314C3">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p w14:paraId="2F8EE7F1" w14:textId="2C116EFA" w:rsidR="00224B7C" w:rsidRPr="00615BAF" w:rsidRDefault="00646603" w:rsidP="00F314C3">
            <w:pPr>
              <w:jc w:val="center"/>
              <w:rPr>
                <w:rFonts w:eastAsia="MS Mincho" w:cs="Arial"/>
                <w:sz w:val="20"/>
                <w:szCs w:val="20"/>
              </w:rPr>
            </w:pPr>
            <w:r w:rsidRPr="00615BAF">
              <w:rPr>
                <w:rFonts w:eastAsia="MS Mincho" w:cs="Arial"/>
                <w:sz w:val="20"/>
                <w:szCs w:val="20"/>
              </w:rPr>
              <w:fldChar w:fldCharType="begin">
                <w:ffData>
                  <w:name w:val="CaseACocher5"/>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r w:rsidRPr="00615BAF">
              <w:rPr>
                <w:rFonts w:eastAsia="MS Mincho" w:cs="Arial"/>
                <w:sz w:val="20"/>
                <w:szCs w:val="20"/>
              </w:rPr>
              <w:fldChar w:fldCharType="begin">
                <w:ffData>
                  <w:name w:val="CaseACocher5"/>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r w:rsidR="00F314C3" w:rsidRPr="00615BAF">
              <w:rPr>
                <w:rFonts w:eastAsia="MS Mincho" w:cs="Arial"/>
                <w:sz w:val="20"/>
                <w:szCs w:val="20"/>
              </w:rPr>
              <w:fldChar w:fldCharType="begin">
                <w:ffData>
                  <w:name w:val=""/>
                  <w:enabled/>
                  <w:calcOnExit w:val="0"/>
                  <w:checkBox>
                    <w:sizeAuto/>
                    <w:default w:val="0"/>
                  </w:checkBox>
                </w:ffData>
              </w:fldChar>
            </w:r>
            <w:r w:rsidR="00F314C3" w:rsidRPr="00615BAF">
              <w:rPr>
                <w:rFonts w:eastAsia="MS Mincho" w:cs="Arial"/>
                <w:sz w:val="20"/>
                <w:szCs w:val="20"/>
              </w:rPr>
              <w:instrText xml:space="preserve"> FORMCHECKBOX </w:instrText>
            </w:r>
            <w:r w:rsidR="00F314C3" w:rsidRPr="00615BAF">
              <w:rPr>
                <w:rFonts w:eastAsia="MS Mincho" w:cs="Arial"/>
                <w:sz w:val="20"/>
                <w:szCs w:val="20"/>
              </w:rPr>
            </w:r>
            <w:r w:rsidR="00F314C3" w:rsidRPr="00615BAF">
              <w:rPr>
                <w:rFonts w:eastAsia="MS Mincho" w:cs="Arial"/>
                <w:sz w:val="20"/>
                <w:szCs w:val="20"/>
              </w:rPr>
              <w:fldChar w:fldCharType="separate"/>
            </w:r>
            <w:r w:rsidR="00F314C3" w:rsidRPr="00615BAF">
              <w:rPr>
                <w:rFonts w:eastAsia="MS Mincho" w:cs="Arial"/>
                <w:sz w:val="20"/>
                <w:szCs w:val="20"/>
              </w:rPr>
              <w:fldChar w:fldCharType="end"/>
            </w:r>
          </w:p>
        </w:tc>
      </w:tr>
      <w:tr w:rsidR="00224B7C" w:rsidRPr="00615BAF" w14:paraId="6B127606" w14:textId="77777777" w:rsidTr="00646603">
        <w:trPr>
          <w:trHeight w:val="510"/>
        </w:trPr>
        <w:tc>
          <w:tcPr>
            <w:tcW w:w="355" w:type="dxa"/>
            <w:vAlign w:val="center"/>
          </w:tcPr>
          <w:p w14:paraId="6F511EE3"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vAlign w:val="center"/>
          </w:tcPr>
          <w:p w14:paraId="161AEABF" w14:textId="10E1AD2D" w:rsidR="00224B7C" w:rsidRPr="00615BAF" w:rsidRDefault="00224B7C" w:rsidP="000E0FA8">
            <w:pPr>
              <w:ind w:left="212" w:right="213"/>
              <w:jc w:val="both"/>
              <w:rPr>
                <w:rFonts w:cs="Arial"/>
                <w:sz w:val="20"/>
                <w:szCs w:val="20"/>
              </w:rPr>
            </w:pPr>
            <w:r w:rsidRPr="00615BAF">
              <w:rPr>
                <w:rFonts w:cs="Arial"/>
                <w:sz w:val="20"/>
                <w:szCs w:val="20"/>
              </w:rPr>
              <w:t xml:space="preserve">Si éditions antérieures, comptes et </w:t>
            </w:r>
            <w:r w:rsidR="00164A3D" w:rsidRPr="00615BAF">
              <w:rPr>
                <w:rFonts w:cs="Arial"/>
                <w:sz w:val="20"/>
                <w:szCs w:val="20"/>
              </w:rPr>
              <w:t>bilan</w:t>
            </w:r>
            <w:r w:rsidR="00897FF8">
              <w:rPr>
                <w:rFonts w:cs="Arial"/>
                <w:b/>
                <w:sz w:val="20"/>
                <w:szCs w:val="20"/>
              </w:rPr>
              <w:t xml:space="preserve"> </w:t>
            </w:r>
            <w:r w:rsidR="00164A3D" w:rsidRPr="00A751B9">
              <w:rPr>
                <w:rFonts w:cs="Arial"/>
                <w:b/>
                <w:sz w:val="20"/>
                <w:szCs w:val="20"/>
              </w:rPr>
              <w:t>révisés</w:t>
            </w:r>
            <w:r w:rsidRPr="00615BAF">
              <w:rPr>
                <w:rFonts w:cs="Arial"/>
                <w:sz w:val="20"/>
                <w:szCs w:val="20"/>
              </w:rPr>
              <w:t xml:space="preserve"> de l'année N</w:t>
            </w:r>
            <w:r w:rsidRPr="00615BAF">
              <w:rPr>
                <w:rFonts w:cs="Arial"/>
                <w:sz w:val="20"/>
                <w:szCs w:val="20"/>
                <w:vertAlign w:val="superscript"/>
              </w:rPr>
              <w:t>-1</w:t>
            </w:r>
            <w:r>
              <w:rPr>
                <w:rFonts w:cs="Arial"/>
                <w:sz w:val="20"/>
                <w:szCs w:val="20"/>
              </w:rPr>
              <w:t>, respectivement ou au minimum à défaut rapport de la commune porteuse de l’édition antérieure sur la bonne utilisation de la subvention du FI.</w:t>
            </w:r>
            <w:r w:rsidR="00020DCB">
              <w:rPr>
                <w:rFonts w:cs="Arial"/>
                <w:sz w:val="20"/>
                <w:szCs w:val="20"/>
              </w:rPr>
              <w:t xml:space="preserve"> Attestation OCAS (ou équivalent)</w:t>
            </w:r>
          </w:p>
        </w:tc>
        <w:tc>
          <w:tcPr>
            <w:tcW w:w="567" w:type="dxa"/>
            <w:vAlign w:val="center"/>
          </w:tcPr>
          <w:p w14:paraId="21AC53AA"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r w:rsidR="007D42D1" w:rsidRPr="00615BAF" w14:paraId="4B510CFD" w14:textId="77777777" w:rsidTr="00646603">
        <w:trPr>
          <w:trHeight w:val="510"/>
        </w:trPr>
        <w:tc>
          <w:tcPr>
            <w:tcW w:w="355" w:type="dxa"/>
            <w:vAlign w:val="center"/>
          </w:tcPr>
          <w:p w14:paraId="3E46B925" w14:textId="77777777" w:rsidR="007D42D1" w:rsidRPr="00615BAF" w:rsidRDefault="007D42D1" w:rsidP="00D73476">
            <w:pPr>
              <w:pStyle w:val="Listenumros"/>
              <w:numPr>
                <w:ilvl w:val="0"/>
                <w:numId w:val="23"/>
              </w:numPr>
              <w:spacing w:before="0" w:after="0"/>
              <w:ind w:left="284" w:hanging="284"/>
              <w:jc w:val="center"/>
              <w:rPr>
                <w:rFonts w:cs="Arial"/>
                <w:sz w:val="20"/>
              </w:rPr>
            </w:pPr>
          </w:p>
        </w:tc>
        <w:tc>
          <w:tcPr>
            <w:tcW w:w="8788" w:type="dxa"/>
            <w:vAlign w:val="center"/>
          </w:tcPr>
          <w:p w14:paraId="3A3988BF" w14:textId="5B4AFA04" w:rsidR="007D42D1" w:rsidRDefault="007D42D1" w:rsidP="007D42D1">
            <w:pPr>
              <w:ind w:left="212" w:right="213"/>
              <w:jc w:val="both"/>
              <w:rPr>
                <w:rFonts w:cs="Arial"/>
                <w:sz w:val="20"/>
                <w:szCs w:val="20"/>
              </w:rPr>
            </w:pPr>
            <w:r>
              <w:rPr>
                <w:rFonts w:cs="Arial"/>
                <w:sz w:val="20"/>
                <w:szCs w:val="20"/>
              </w:rPr>
              <w:t xml:space="preserve">Est-ce qu'une demande a déjà été faite au FI pour des éditions antérieures ? Si oui, en quelle année……………. </w:t>
            </w:r>
            <w:proofErr w:type="gramStart"/>
            <w:r>
              <w:rPr>
                <w:rFonts w:cs="Arial"/>
                <w:sz w:val="20"/>
                <w:szCs w:val="20"/>
              </w:rPr>
              <w:t>et</w:t>
            </w:r>
            <w:proofErr w:type="gramEnd"/>
            <w:r>
              <w:rPr>
                <w:rFonts w:cs="Arial"/>
                <w:sz w:val="20"/>
                <w:szCs w:val="20"/>
              </w:rPr>
              <w:t xml:space="preserve"> pour quel montant …………</w:t>
            </w:r>
            <w:r w:rsidR="00B07494">
              <w:rPr>
                <w:rFonts w:cs="Arial"/>
                <w:sz w:val="20"/>
                <w:szCs w:val="20"/>
              </w:rPr>
              <w:t>…… (joindre les comptes).</w:t>
            </w:r>
          </w:p>
        </w:tc>
        <w:tc>
          <w:tcPr>
            <w:tcW w:w="567" w:type="dxa"/>
            <w:vAlign w:val="center"/>
          </w:tcPr>
          <w:p w14:paraId="4C3FEC17" w14:textId="77777777" w:rsidR="007D42D1" w:rsidRPr="00615BAF" w:rsidRDefault="007D42D1" w:rsidP="000E0FA8">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r w:rsidR="007D42D1" w:rsidRPr="00615BAF" w14:paraId="2F40D515" w14:textId="77777777" w:rsidTr="00646603">
        <w:trPr>
          <w:trHeight w:val="510"/>
        </w:trPr>
        <w:tc>
          <w:tcPr>
            <w:tcW w:w="355" w:type="dxa"/>
            <w:vAlign w:val="center"/>
          </w:tcPr>
          <w:p w14:paraId="7F6C2F8E" w14:textId="77777777" w:rsidR="007D42D1" w:rsidRPr="00615BAF" w:rsidRDefault="007D42D1" w:rsidP="00D73476">
            <w:pPr>
              <w:pStyle w:val="Listenumros"/>
              <w:numPr>
                <w:ilvl w:val="0"/>
                <w:numId w:val="23"/>
              </w:numPr>
              <w:spacing w:before="0" w:after="0"/>
              <w:ind w:left="284" w:hanging="284"/>
              <w:jc w:val="center"/>
              <w:rPr>
                <w:rFonts w:cs="Arial"/>
                <w:sz w:val="20"/>
              </w:rPr>
            </w:pPr>
          </w:p>
        </w:tc>
        <w:tc>
          <w:tcPr>
            <w:tcW w:w="8788" w:type="dxa"/>
            <w:vAlign w:val="center"/>
          </w:tcPr>
          <w:p w14:paraId="74695F22" w14:textId="77777777" w:rsidR="007D42D1" w:rsidRDefault="007D42D1" w:rsidP="002E5C93">
            <w:pPr>
              <w:ind w:left="212" w:right="213"/>
              <w:jc w:val="both"/>
              <w:rPr>
                <w:rFonts w:cs="Arial"/>
                <w:sz w:val="20"/>
                <w:szCs w:val="20"/>
              </w:rPr>
            </w:pPr>
            <w:r>
              <w:rPr>
                <w:rFonts w:cs="Arial"/>
                <w:sz w:val="20"/>
                <w:szCs w:val="20"/>
              </w:rPr>
              <w:t>Y</w:t>
            </w:r>
            <w:r w:rsidR="002E5C93">
              <w:rPr>
                <w:rFonts w:cs="Arial"/>
                <w:sz w:val="20"/>
                <w:szCs w:val="20"/>
              </w:rPr>
              <w:t> </w:t>
            </w:r>
            <w:r>
              <w:rPr>
                <w:rFonts w:cs="Arial"/>
                <w:sz w:val="20"/>
                <w:szCs w:val="20"/>
              </w:rPr>
              <w:t>a-t</w:t>
            </w:r>
            <w:r w:rsidR="002E5C93">
              <w:rPr>
                <w:rFonts w:cs="Arial"/>
                <w:sz w:val="20"/>
                <w:szCs w:val="20"/>
              </w:rPr>
              <w:t>-</w:t>
            </w:r>
            <w:r>
              <w:rPr>
                <w:rFonts w:cs="Arial"/>
                <w:sz w:val="20"/>
                <w:szCs w:val="20"/>
              </w:rPr>
              <w:t>il une augmentation du montant de la subvention par rapport aux années précédentes ?.................. Si oui, pourquoi ?..</w:t>
            </w:r>
            <w:r w:rsidR="00616EF0">
              <w:rPr>
                <w:rFonts w:cs="Arial"/>
                <w:sz w:val="20"/>
                <w:szCs w:val="20"/>
              </w:rPr>
              <w:t>............................................................................ ....................................................................................</w:t>
            </w:r>
            <w:r>
              <w:rPr>
                <w:rFonts w:cs="Arial"/>
                <w:sz w:val="20"/>
                <w:szCs w:val="20"/>
              </w:rPr>
              <w:t>.................................</w:t>
            </w:r>
            <w:r w:rsidR="00616EF0">
              <w:rPr>
                <w:rFonts w:cs="Arial"/>
                <w:sz w:val="20"/>
                <w:szCs w:val="20"/>
              </w:rPr>
              <w:t>..............................</w:t>
            </w:r>
          </w:p>
        </w:tc>
        <w:tc>
          <w:tcPr>
            <w:tcW w:w="567" w:type="dxa"/>
            <w:vAlign w:val="center"/>
          </w:tcPr>
          <w:p w14:paraId="097381A2" w14:textId="77777777" w:rsidR="007D42D1" w:rsidRPr="00615BAF" w:rsidRDefault="007D42D1" w:rsidP="000E0FA8">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r w:rsidR="00224B7C" w:rsidRPr="00615BAF" w14:paraId="788DA934" w14:textId="77777777" w:rsidTr="00646603">
        <w:trPr>
          <w:trHeight w:val="510"/>
        </w:trPr>
        <w:tc>
          <w:tcPr>
            <w:tcW w:w="355" w:type="dxa"/>
            <w:vAlign w:val="center"/>
          </w:tcPr>
          <w:p w14:paraId="653B4711"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vAlign w:val="center"/>
          </w:tcPr>
          <w:p w14:paraId="2E22391C" w14:textId="77777777" w:rsidR="00224B7C" w:rsidRPr="00615BAF" w:rsidRDefault="003808A4" w:rsidP="003808A4">
            <w:pPr>
              <w:ind w:left="212" w:right="213"/>
              <w:jc w:val="both"/>
              <w:rPr>
                <w:rFonts w:cs="Arial"/>
                <w:sz w:val="20"/>
                <w:szCs w:val="20"/>
              </w:rPr>
            </w:pPr>
            <w:r>
              <w:rPr>
                <w:rFonts w:cs="Arial"/>
                <w:sz w:val="20"/>
                <w:szCs w:val="20"/>
              </w:rPr>
              <w:t xml:space="preserve">Programmation </w:t>
            </w:r>
            <w:r w:rsidR="00DB1857">
              <w:rPr>
                <w:rFonts w:cs="Arial"/>
                <w:sz w:val="20"/>
                <w:szCs w:val="20"/>
              </w:rPr>
              <w:t>(comportant les</w:t>
            </w:r>
            <w:r w:rsidR="00B45F4C">
              <w:rPr>
                <w:rFonts w:cs="Arial"/>
                <w:sz w:val="20"/>
                <w:szCs w:val="20"/>
              </w:rPr>
              <w:t xml:space="preserve"> dates et</w:t>
            </w:r>
            <w:r w:rsidR="00DB1857">
              <w:rPr>
                <w:rFonts w:cs="Arial"/>
                <w:sz w:val="20"/>
                <w:szCs w:val="20"/>
              </w:rPr>
              <w:t xml:space="preserve"> lieux)</w:t>
            </w:r>
          </w:p>
        </w:tc>
        <w:tc>
          <w:tcPr>
            <w:tcW w:w="567" w:type="dxa"/>
            <w:vAlign w:val="center"/>
          </w:tcPr>
          <w:p w14:paraId="71F5AA28"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CaseACocher5"/>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r w:rsidR="00224B7C" w:rsidRPr="00615BAF" w14:paraId="7A67BC47" w14:textId="77777777" w:rsidTr="00646603">
        <w:trPr>
          <w:trHeight w:val="510"/>
        </w:trPr>
        <w:tc>
          <w:tcPr>
            <w:tcW w:w="355" w:type="dxa"/>
            <w:tcBorders>
              <w:bottom w:val="single" w:sz="6" w:space="0" w:color="808080"/>
            </w:tcBorders>
            <w:vAlign w:val="center"/>
          </w:tcPr>
          <w:p w14:paraId="6DA126A6" w14:textId="77777777" w:rsidR="00224B7C" w:rsidRPr="00615BAF" w:rsidRDefault="00224B7C" w:rsidP="00D73476">
            <w:pPr>
              <w:pStyle w:val="Listenumros"/>
              <w:numPr>
                <w:ilvl w:val="0"/>
                <w:numId w:val="23"/>
              </w:numPr>
              <w:spacing w:before="0" w:after="0"/>
              <w:ind w:left="284" w:hanging="284"/>
              <w:jc w:val="center"/>
              <w:rPr>
                <w:rFonts w:cs="Arial"/>
                <w:sz w:val="20"/>
              </w:rPr>
            </w:pPr>
          </w:p>
        </w:tc>
        <w:tc>
          <w:tcPr>
            <w:tcW w:w="8788" w:type="dxa"/>
            <w:tcBorders>
              <w:bottom w:val="single" w:sz="6" w:space="0" w:color="808080"/>
            </w:tcBorders>
            <w:vAlign w:val="center"/>
          </w:tcPr>
          <w:p w14:paraId="5A54AAC2" w14:textId="77777777" w:rsidR="00224B7C" w:rsidRPr="00615BAF" w:rsidRDefault="00224B7C" w:rsidP="000E0FA8">
            <w:pPr>
              <w:ind w:left="212" w:right="213"/>
              <w:jc w:val="both"/>
              <w:rPr>
                <w:rFonts w:cs="Arial"/>
                <w:sz w:val="20"/>
                <w:szCs w:val="20"/>
              </w:rPr>
            </w:pPr>
            <w:r w:rsidRPr="00615BAF">
              <w:rPr>
                <w:rFonts w:cs="Arial"/>
                <w:sz w:val="20"/>
                <w:szCs w:val="20"/>
              </w:rPr>
              <w:t>Dossier de presse, si applicable</w:t>
            </w:r>
          </w:p>
        </w:tc>
        <w:tc>
          <w:tcPr>
            <w:tcW w:w="567" w:type="dxa"/>
            <w:tcBorders>
              <w:bottom w:val="single" w:sz="6" w:space="0" w:color="808080"/>
            </w:tcBorders>
            <w:vAlign w:val="center"/>
          </w:tcPr>
          <w:p w14:paraId="7D27C970" w14:textId="77777777" w:rsidR="00224B7C" w:rsidRPr="00615BAF" w:rsidRDefault="00224B7C" w:rsidP="000E0FA8">
            <w:pPr>
              <w:jc w:val="center"/>
              <w:rPr>
                <w:rFonts w:eastAsia="MS Mincho" w:cs="Arial"/>
                <w:sz w:val="20"/>
                <w:szCs w:val="20"/>
              </w:rPr>
            </w:pPr>
            <w:r w:rsidRPr="00615BAF">
              <w:rPr>
                <w:rFonts w:eastAsia="MS Mincho" w:cs="Arial"/>
                <w:sz w:val="20"/>
                <w:szCs w:val="20"/>
              </w:rPr>
              <w:fldChar w:fldCharType="begin">
                <w:ffData>
                  <w:name w:val=""/>
                  <w:enabled/>
                  <w:calcOnExit w:val="0"/>
                  <w:checkBox>
                    <w:sizeAuto/>
                    <w:default w:val="0"/>
                  </w:checkBox>
                </w:ffData>
              </w:fldChar>
            </w:r>
            <w:r w:rsidRPr="00615BAF">
              <w:rPr>
                <w:rFonts w:eastAsia="MS Mincho" w:cs="Arial"/>
                <w:sz w:val="20"/>
                <w:szCs w:val="20"/>
              </w:rPr>
              <w:instrText xml:space="preserve"> FORMCHECKBOX </w:instrText>
            </w:r>
            <w:r w:rsidRPr="00615BAF">
              <w:rPr>
                <w:rFonts w:eastAsia="MS Mincho" w:cs="Arial"/>
                <w:sz w:val="20"/>
                <w:szCs w:val="20"/>
              </w:rPr>
            </w:r>
            <w:r w:rsidRPr="00615BAF">
              <w:rPr>
                <w:rFonts w:eastAsia="MS Mincho" w:cs="Arial"/>
                <w:sz w:val="20"/>
                <w:szCs w:val="20"/>
              </w:rPr>
              <w:fldChar w:fldCharType="separate"/>
            </w:r>
            <w:r w:rsidRPr="00615BAF">
              <w:rPr>
                <w:rFonts w:eastAsia="MS Mincho" w:cs="Arial"/>
                <w:sz w:val="20"/>
                <w:szCs w:val="20"/>
              </w:rPr>
              <w:fldChar w:fldCharType="end"/>
            </w:r>
          </w:p>
        </w:tc>
      </w:tr>
    </w:tbl>
    <w:p w14:paraId="78AEF3E3" w14:textId="77777777" w:rsidR="003F429B" w:rsidRPr="00D73476" w:rsidRDefault="003F429B" w:rsidP="003B6AD1">
      <w:pPr>
        <w:rPr>
          <w:rFonts w:cs="Arial"/>
          <w:sz w:val="14"/>
          <w:szCs w:val="14"/>
        </w:rPr>
      </w:pPr>
    </w:p>
    <w:p w14:paraId="7C57C199" w14:textId="77777777" w:rsidR="00B07494" w:rsidRDefault="00B07494" w:rsidP="00D73476">
      <w:pPr>
        <w:tabs>
          <w:tab w:val="left" w:pos="1985"/>
        </w:tabs>
        <w:spacing w:after="60"/>
        <w:jc w:val="both"/>
        <w:rPr>
          <w:rFonts w:cs="Arial"/>
          <w:sz w:val="20"/>
          <w:szCs w:val="20"/>
        </w:rPr>
      </w:pPr>
    </w:p>
    <w:p w14:paraId="6ACF54A8" w14:textId="66664451" w:rsidR="0080615D" w:rsidRPr="00646603" w:rsidRDefault="00224B7C" w:rsidP="00D73476">
      <w:pPr>
        <w:tabs>
          <w:tab w:val="left" w:pos="1985"/>
        </w:tabs>
        <w:spacing w:after="60"/>
        <w:jc w:val="both"/>
        <w:rPr>
          <w:i/>
          <w:sz w:val="20"/>
        </w:rPr>
      </w:pPr>
      <w:r w:rsidRPr="00D73476">
        <w:rPr>
          <w:rFonts w:cs="Arial"/>
          <w:sz w:val="20"/>
          <w:szCs w:val="20"/>
        </w:rPr>
        <w:t xml:space="preserve">Seuls les </w:t>
      </w:r>
      <w:r w:rsidRPr="00A44C17">
        <w:rPr>
          <w:rFonts w:cs="Arial"/>
          <w:b/>
          <w:sz w:val="20"/>
          <w:szCs w:val="20"/>
        </w:rPr>
        <w:t>dossiers complets</w:t>
      </w:r>
      <w:r w:rsidRPr="00D73476">
        <w:rPr>
          <w:rFonts w:cs="Arial"/>
          <w:sz w:val="20"/>
          <w:szCs w:val="20"/>
        </w:rPr>
        <w:t xml:space="preserve"> avec les cases cochées seront pris en compte (art. </w:t>
      </w:r>
      <w:r w:rsidR="000E0FA8" w:rsidRPr="00D73476">
        <w:rPr>
          <w:rFonts w:cs="Arial"/>
          <w:sz w:val="20"/>
          <w:szCs w:val="20"/>
        </w:rPr>
        <w:t>6 de la convention relative à la mise en œuvre de l'art. 27 de la loi sur le renforcement de la péréquation financière intercommunale et le renforcement de l'intercommunalité</w:t>
      </w:r>
      <w:r w:rsidRPr="00D73476">
        <w:rPr>
          <w:rFonts w:cs="Arial"/>
          <w:sz w:val="20"/>
          <w:szCs w:val="20"/>
        </w:rPr>
        <w:t>)</w:t>
      </w:r>
      <w:r w:rsidR="004545A5">
        <w:rPr>
          <w:rFonts w:cs="Arial"/>
          <w:sz w:val="20"/>
          <w:szCs w:val="20"/>
        </w:rPr>
        <w:t xml:space="preserve"> </w:t>
      </w:r>
      <w:r w:rsidR="004545A5" w:rsidRPr="00646603">
        <w:rPr>
          <w:i/>
          <w:sz w:val="20"/>
        </w:rPr>
        <w:t>(</w:t>
      </w:r>
      <w:r w:rsidR="00106732" w:rsidRPr="00646603">
        <w:rPr>
          <w:i/>
          <w:sz w:val="20"/>
        </w:rPr>
        <w:t>c</w:t>
      </w:r>
      <w:r w:rsidR="004545A5" w:rsidRPr="00646603">
        <w:rPr>
          <w:i/>
          <w:sz w:val="20"/>
        </w:rPr>
        <w:t>f. au verso)</w:t>
      </w:r>
      <w:r w:rsidR="00674FD7" w:rsidRPr="00646603">
        <w:rPr>
          <w:i/>
          <w:sz w:val="20"/>
        </w:rPr>
        <w:t>.</w:t>
      </w:r>
    </w:p>
    <w:p w14:paraId="2EEFA15A" w14:textId="77777777" w:rsidR="007E42C0" w:rsidRDefault="007E42C0" w:rsidP="00EE4509">
      <w:pPr>
        <w:tabs>
          <w:tab w:val="left" w:pos="1985"/>
        </w:tabs>
        <w:rPr>
          <w:rFonts w:cs="Arial"/>
          <w:sz w:val="20"/>
          <w:szCs w:val="20"/>
        </w:rPr>
      </w:pPr>
    </w:p>
    <w:p w14:paraId="32401B6E" w14:textId="77777777" w:rsidR="00B07494" w:rsidRDefault="00B07494" w:rsidP="00EE4509">
      <w:pPr>
        <w:tabs>
          <w:tab w:val="left" w:pos="1985"/>
        </w:tabs>
        <w:rPr>
          <w:rFonts w:cs="Arial"/>
          <w:sz w:val="20"/>
          <w:szCs w:val="20"/>
        </w:rPr>
      </w:pPr>
    </w:p>
    <w:p w14:paraId="3A0DB7F6" w14:textId="77777777" w:rsidR="00EE4509" w:rsidRDefault="00EE4509" w:rsidP="00EE4509">
      <w:pPr>
        <w:tabs>
          <w:tab w:val="left" w:pos="1985"/>
        </w:tabs>
        <w:rPr>
          <w:rFonts w:cs="Arial"/>
          <w:sz w:val="20"/>
          <w:szCs w:val="20"/>
        </w:rPr>
      </w:pPr>
    </w:p>
    <w:p w14:paraId="3B573009" w14:textId="77777777" w:rsidR="005121AE" w:rsidRDefault="0088560F" w:rsidP="005121AE">
      <w:pPr>
        <w:tabs>
          <w:tab w:val="left" w:pos="1276"/>
          <w:tab w:val="left" w:leader="dot" w:pos="4111"/>
          <w:tab w:val="left" w:pos="4536"/>
          <w:tab w:val="left" w:leader="dot" w:pos="9498"/>
        </w:tabs>
        <w:spacing w:after="60"/>
        <w:rPr>
          <w:rFonts w:cs="Arial"/>
          <w:sz w:val="20"/>
          <w:szCs w:val="20"/>
        </w:rPr>
      </w:pPr>
      <w:r>
        <w:rPr>
          <w:rFonts w:cs="Arial"/>
          <w:sz w:val="20"/>
          <w:szCs w:val="20"/>
        </w:rPr>
        <w:t>Lieu et date :</w:t>
      </w:r>
      <w:r>
        <w:rPr>
          <w:rFonts w:cs="Arial"/>
          <w:sz w:val="20"/>
          <w:szCs w:val="20"/>
        </w:rPr>
        <w:tab/>
      </w:r>
      <w:r>
        <w:rPr>
          <w:rFonts w:cs="Arial"/>
          <w:sz w:val="20"/>
          <w:szCs w:val="20"/>
        </w:rPr>
        <w:tab/>
      </w:r>
      <w:r>
        <w:rPr>
          <w:rFonts w:cs="Arial"/>
          <w:sz w:val="20"/>
          <w:szCs w:val="20"/>
        </w:rPr>
        <w:tab/>
        <w:t xml:space="preserve">Signature du magistrat : </w:t>
      </w:r>
      <w:r>
        <w:rPr>
          <w:rFonts w:cs="Arial"/>
          <w:sz w:val="20"/>
          <w:szCs w:val="20"/>
        </w:rPr>
        <w:tab/>
      </w:r>
    </w:p>
    <w:p w14:paraId="1ADA90AE" w14:textId="77777777" w:rsidR="0088560F" w:rsidRPr="00674FD7" w:rsidRDefault="005121AE" w:rsidP="005121AE">
      <w:pPr>
        <w:tabs>
          <w:tab w:val="left" w:pos="4536"/>
        </w:tabs>
        <w:spacing w:after="60"/>
        <w:ind w:right="-569"/>
        <w:rPr>
          <w:rFonts w:cs="Arial"/>
          <w:sz w:val="16"/>
          <w:szCs w:val="20"/>
        </w:rPr>
      </w:pPr>
      <w:r>
        <w:rPr>
          <w:rFonts w:cs="Arial"/>
          <w:sz w:val="20"/>
          <w:szCs w:val="20"/>
        </w:rPr>
        <w:tab/>
      </w:r>
      <w:r w:rsidR="0088560F" w:rsidRPr="00674FD7">
        <w:rPr>
          <w:rFonts w:cs="Arial"/>
          <w:sz w:val="16"/>
          <w:szCs w:val="20"/>
        </w:rPr>
        <w:t>Certifie que les documents joints sont exacts et complets</w:t>
      </w:r>
    </w:p>
    <w:p w14:paraId="3BB5C9A8" w14:textId="77777777" w:rsidR="00B07494" w:rsidRDefault="00B07494" w:rsidP="00674FD7"/>
    <w:p w14:paraId="286A398F" w14:textId="77777777" w:rsidR="00B07494" w:rsidRDefault="00B07494" w:rsidP="00674FD7"/>
    <w:p w14:paraId="3A82501E" w14:textId="77777777" w:rsidR="00B07494" w:rsidRDefault="00B07494" w:rsidP="00674FD7"/>
    <w:p w14:paraId="57F85711" w14:textId="77777777" w:rsidR="00B07494" w:rsidRDefault="00B07494" w:rsidP="00674FD7"/>
    <w:p w14:paraId="0B73EE77" w14:textId="77777777" w:rsidR="00B07494" w:rsidRDefault="00B07494" w:rsidP="00674FD7"/>
    <w:p w14:paraId="25A0E69E" w14:textId="77777777" w:rsidR="00B07494" w:rsidRDefault="00B07494" w:rsidP="00674FD7"/>
    <w:p w14:paraId="4DED1AA8" w14:textId="28BBEFC6" w:rsidR="00674FD7" w:rsidRPr="000F0B8A" w:rsidRDefault="00674FD7" w:rsidP="00674FD7">
      <w:pPr>
        <w:rPr>
          <w:rFonts w:cs="Arial"/>
          <w:b/>
          <w:szCs w:val="20"/>
        </w:rPr>
      </w:pPr>
      <w:r w:rsidRPr="000F0B8A">
        <w:rPr>
          <w:b/>
        </w:rPr>
        <w:t xml:space="preserve">Extraits de la </w:t>
      </w:r>
      <w:r w:rsidRPr="000F0B8A">
        <w:rPr>
          <w:rFonts w:cs="Arial"/>
          <w:b/>
          <w:szCs w:val="20"/>
        </w:rPr>
        <w:t>convention relative à la mise en œuvre de l’art.27 de la Loi sur le renforcement de la péréquation financière intercommunale et le renforcement de l’intercommunalité :</w:t>
      </w:r>
    </w:p>
    <w:p w14:paraId="1C2488C2" w14:textId="77777777" w:rsidR="00674FD7" w:rsidRPr="00B07494" w:rsidRDefault="00674FD7" w:rsidP="00674FD7">
      <w:pPr>
        <w:rPr>
          <w:sz w:val="20"/>
          <w:szCs w:val="20"/>
        </w:rPr>
      </w:pPr>
    </w:p>
    <w:p w14:paraId="409F3944" w14:textId="77777777" w:rsidR="004545A5" w:rsidRPr="00B07494" w:rsidRDefault="004545A5" w:rsidP="004545A5">
      <w:pPr>
        <w:jc w:val="both"/>
        <w:rPr>
          <w:rFonts w:cs="Arial"/>
          <w:b/>
          <w:i/>
          <w:color w:val="000000"/>
          <w:sz w:val="20"/>
          <w:szCs w:val="32"/>
        </w:rPr>
      </w:pPr>
      <w:r w:rsidRPr="00B07494">
        <w:rPr>
          <w:rFonts w:cs="Arial"/>
          <w:b/>
          <w:i/>
          <w:color w:val="000000"/>
          <w:sz w:val="20"/>
          <w:szCs w:val="32"/>
        </w:rPr>
        <w:t>Art. 4</w:t>
      </w:r>
      <w:r w:rsidRPr="00B07494">
        <w:rPr>
          <w:rFonts w:cs="Arial"/>
          <w:b/>
          <w:i/>
          <w:color w:val="000000"/>
          <w:sz w:val="20"/>
          <w:szCs w:val="32"/>
        </w:rPr>
        <w:tab/>
        <w:t>Critères relatifs aux subventions de fonctionnement</w:t>
      </w:r>
    </w:p>
    <w:p w14:paraId="3764C7C9" w14:textId="77777777" w:rsidR="004545A5" w:rsidRPr="00B07494" w:rsidRDefault="004545A5" w:rsidP="004545A5">
      <w:pPr>
        <w:jc w:val="both"/>
        <w:rPr>
          <w:rFonts w:cs="Arial"/>
          <w:color w:val="000000"/>
          <w:sz w:val="20"/>
          <w:szCs w:val="32"/>
        </w:rPr>
      </w:pPr>
      <w:r w:rsidRPr="00B07494">
        <w:rPr>
          <w:rFonts w:cs="Arial"/>
          <w:color w:val="000000"/>
          <w:sz w:val="20"/>
          <w:szCs w:val="32"/>
          <w:vertAlign w:val="superscript"/>
        </w:rPr>
        <w:t xml:space="preserve">1 </w:t>
      </w:r>
      <w:r w:rsidRPr="00B07494">
        <w:rPr>
          <w:rFonts w:cs="Arial"/>
          <w:color w:val="000000"/>
          <w:sz w:val="20"/>
          <w:szCs w:val="32"/>
        </w:rPr>
        <w:t>Les critères minimaux pour l’octroi de subventions de fonctionnement, définis d’un commun accord entre les parties, sont cumulativement les suivants :</w:t>
      </w:r>
    </w:p>
    <w:p w14:paraId="30513AF2" w14:textId="77777777" w:rsidR="004545A5" w:rsidRPr="00B07494" w:rsidRDefault="004545A5" w:rsidP="004545A5">
      <w:pPr>
        <w:ind w:left="1134" w:hanging="425"/>
        <w:jc w:val="both"/>
        <w:rPr>
          <w:rFonts w:cs="Arial"/>
          <w:color w:val="000000"/>
          <w:sz w:val="20"/>
          <w:szCs w:val="32"/>
        </w:rPr>
      </w:pPr>
      <w:r w:rsidRPr="00B07494">
        <w:rPr>
          <w:rFonts w:cs="Arial"/>
          <w:color w:val="000000"/>
          <w:sz w:val="20"/>
          <w:szCs w:val="32"/>
        </w:rPr>
        <w:t>a)</w:t>
      </w:r>
      <w:r w:rsidRPr="00B07494">
        <w:rPr>
          <w:rFonts w:cs="Arial"/>
          <w:color w:val="000000"/>
          <w:sz w:val="20"/>
          <w:szCs w:val="32"/>
        </w:rPr>
        <w:tab/>
        <w:t>l’intercommunalité de la prestation (c’est-à-dire son financement par plusieurs communes, directement ou par le biais de groupements ou d’entités) ou l’effet de débordement de la prestation (c’est-à-dire son financement par une seule commune alors qu'elle bénéficie aux habitants de la majorité des communes genevoises),</w:t>
      </w:r>
    </w:p>
    <w:p w14:paraId="374F0FFC" w14:textId="77777777" w:rsidR="004545A5" w:rsidRPr="00B07494" w:rsidRDefault="004545A5" w:rsidP="004545A5">
      <w:pPr>
        <w:ind w:left="1134" w:hanging="425"/>
        <w:jc w:val="both"/>
        <w:rPr>
          <w:rFonts w:cs="Arial"/>
          <w:color w:val="000000"/>
          <w:sz w:val="20"/>
          <w:szCs w:val="32"/>
        </w:rPr>
      </w:pPr>
      <w:r w:rsidRPr="00B07494">
        <w:rPr>
          <w:rFonts w:cs="Arial"/>
          <w:color w:val="000000"/>
          <w:sz w:val="20"/>
          <w:szCs w:val="32"/>
        </w:rPr>
        <w:t>b)</w:t>
      </w:r>
      <w:r w:rsidRPr="00B07494">
        <w:rPr>
          <w:rFonts w:cs="Arial"/>
          <w:color w:val="000000"/>
          <w:sz w:val="20"/>
          <w:szCs w:val="32"/>
        </w:rPr>
        <w:tab/>
        <w:t>le réalisme et la crédibilité du budget présenté,</w:t>
      </w:r>
    </w:p>
    <w:p w14:paraId="6F25079E" w14:textId="77777777" w:rsidR="004545A5" w:rsidRPr="00B07494" w:rsidRDefault="004545A5" w:rsidP="004545A5">
      <w:pPr>
        <w:ind w:left="1134" w:hanging="425"/>
        <w:jc w:val="both"/>
        <w:rPr>
          <w:rFonts w:cs="Arial"/>
          <w:color w:val="000000"/>
          <w:sz w:val="20"/>
          <w:szCs w:val="32"/>
        </w:rPr>
      </w:pPr>
      <w:r w:rsidRPr="00B07494">
        <w:rPr>
          <w:rFonts w:cs="Arial"/>
          <w:color w:val="000000"/>
          <w:sz w:val="20"/>
          <w:szCs w:val="32"/>
        </w:rPr>
        <w:t>c)</w:t>
      </w:r>
      <w:r w:rsidRPr="00B07494">
        <w:rPr>
          <w:rFonts w:cs="Arial"/>
          <w:color w:val="000000"/>
          <w:sz w:val="20"/>
          <w:szCs w:val="32"/>
        </w:rPr>
        <w:tab/>
        <w:t>et, pour les subventions en matière culturelle, le caractère professionnel ou semi-professionnel de l’activité nécessaire à la réalisation de la prestation.</w:t>
      </w:r>
    </w:p>
    <w:p w14:paraId="7AA226C4" w14:textId="7EABA868" w:rsidR="004545A5" w:rsidRPr="00B07494" w:rsidRDefault="004545A5" w:rsidP="004545A5">
      <w:pPr>
        <w:jc w:val="both"/>
        <w:rPr>
          <w:rFonts w:cs="Arial"/>
          <w:color w:val="000000"/>
          <w:sz w:val="20"/>
          <w:szCs w:val="32"/>
        </w:rPr>
      </w:pPr>
      <w:r w:rsidRPr="00B07494">
        <w:rPr>
          <w:rFonts w:cs="Arial"/>
          <w:color w:val="000000"/>
          <w:sz w:val="20"/>
          <w:szCs w:val="32"/>
          <w:vertAlign w:val="superscript"/>
        </w:rPr>
        <w:t xml:space="preserve">2 </w:t>
      </w:r>
      <w:r w:rsidRPr="00B07494">
        <w:rPr>
          <w:rFonts w:cs="Arial"/>
          <w:color w:val="000000"/>
          <w:sz w:val="20"/>
          <w:szCs w:val="32"/>
        </w:rPr>
        <w:t xml:space="preserve">Le subventionnement du FI ne peut en principe pas dépasser 50 % du financement communal hors FI. Toutefois, ce taux peut être porté au-delà de 50 % si la prestation touche un tiers des communes au </w:t>
      </w:r>
      <w:r w:rsidR="00B07494" w:rsidRPr="00B07494">
        <w:rPr>
          <w:rFonts w:cs="Arial"/>
          <w:color w:val="000000"/>
          <w:sz w:val="20"/>
          <w:szCs w:val="32"/>
        </w:rPr>
        <w:t>moins ;</w:t>
      </w:r>
      <w:r w:rsidRPr="00B07494">
        <w:rPr>
          <w:rFonts w:cs="Arial"/>
          <w:color w:val="000000"/>
          <w:sz w:val="20"/>
          <w:szCs w:val="32"/>
        </w:rPr>
        <w:t xml:space="preserve"> l'alinéa 4 demeure réservé.</w:t>
      </w:r>
    </w:p>
    <w:p w14:paraId="39B61C79" w14:textId="44D18EFF" w:rsidR="004545A5" w:rsidRPr="00B07494" w:rsidRDefault="004545A5" w:rsidP="004545A5">
      <w:pPr>
        <w:jc w:val="both"/>
        <w:rPr>
          <w:rFonts w:cs="Arial"/>
          <w:color w:val="000000"/>
          <w:sz w:val="20"/>
          <w:szCs w:val="32"/>
        </w:rPr>
      </w:pPr>
      <w:r w:rsidRPr="00B07494">
        <w:rPr>
          <w:rFonts w:cs="Arial"/>
          <w:color w:val="000000"/>
          <w:sz w:val="20"/>
          <w:szCs w:val="32"/>
          <w:vertAlign w:val="superscript"/>
        </w:rPr>
        <w:t xml:space="preserve">3 </w:t>
      </w:r>
      <w:r w:rsidRPr="00B07494">
        <w:rPr>
          <w:rFonts w:cs="Arial"/>
          <w:color w:val="000000"/>
          <w:sz w:val="20"/>
          <w:szCs w:val="32"/>
        </w:rPr>
        <w:t>Si le subventionnement est accordé à un groupement ou à une entité dont plus de ¾ des communes sont membres, le taux de subventionnement peut couvrir jusqu'à 100</w:t>
      </w:r>
      <w:r w:rsidR="00F25563" w:rsidRPr="00B07494">
        <w:rPr>
          <w:rFonts w:cs="Arial"/>
          <w:color w:val="000000"/>
          <w:sz w:val="20"/>
          <w:szCs w:val="32"/>
        </w:rPr>
        <w:t xml:space="preserve"> </w:t>
      </w:r>
      <w:r w:rsidRPr="00B07494">
        <w:rPr>
          <w:rFonts w:cs="Arial"/>
          <w:color w:val="000000"/>
          <w:sz w:val="20"/>
          <w:szCs w:val="32"/>
        </w:rPr>
        <w:t>% du projet.</w:t>
      </w:r>
    </w:p>
    <w:p w14:paraId="1A6F1DC2" w14:textId="77777777" w:rsidR="004545A5" w:rsidRPr="00B07494" w:rsidRDefault="004545A5" w:rsidP="004545A5">
      <w:pPr>
        <w:jc w:val="both"/>
        <w:rPr>
          <w:rFonts w:cs="Arial"/>
          <w:color w:val="000000"/>
          <w:sz w:val="20"/>
          <w:szCs w:val="32"/>
        </w:rPr>
      </w:pPr>
      <w:r w:rsidRPr="00B07494">
        <w:rPr>
          <w:rFonts w:cs="Arial"/>
          <w:color w:val="000000"/>
          <w:sz w:val="20"/>
          <w:szCs w:val="32"/>
          <w:vertAlign w:val="superscript"/>
        </w:rPr>
        <w:t xml:space="preserve">4 </w:t>
      </w:r>
      <w:r w:rsidRPr="00B07494">
        <w:rPr>
          <w:rFonts w:cs="Arial"/>
          <w:color w:val="000000"/>
          <w:sz w:val="20"/>
          <w:szCs w:val="32"/>
        </w:rPr>
        <w:t>Les montants des subventions sont définis en tenant compte de la diversité des objets soutenus et des bénéficiaires ainsi que des possibilités financières du FI.</w:t>
      </w:r>
    </w:p>
    <w:p w14:paraId="33D5601D" w14:textId="1A186FB6" w:rsidR="004545A5" w:rsidRPr="00B07494" w:rsidRDefault="004545A5" w:rsidP="004545A5">
      <w:pPr>
        <w:jc w:val="both"/>
        <w:rPr>
          <w:rFonts w:cs="Arial"/>
          <w:color w:val="000000"/>
          <w:sz w:val="20"/>
          <w:szCs w:val="32"/>
        </w:rPr>
      </w:pPr>
      <w:r w:rsidRPr="00B07494">
        <w:rPr>
          <w:rFonts w:cs="Arial"/>
          <w:color w:val="000000"/>
          <w:sz w:val="20"/>
          <w:szCs w:val="32"/>
          <w:vertAlign w:val="superscript"/>
        </w:rPr>
        <w:t xml:space="preserve">5 </w:t>
      </w:r>
      <w:r w:rsidRPr="00B07494">
        <w:rPr>
          <w:rFonts w:cs="Arial"/>
          <w:color w:val="000000"/>
          <w:sz w:val="20"/>
          <w:szCs w:val="32"/>
        </w:rPr>
        <w:t>Pour des raisons d’efficience, le FI et l’ACG n’entrent pas en matière sur des subventions inférieures à 10'000</w:t>
      </w:r>
      <w:r w:rsidR="00F25563" w:rsidRPr="00B07494">
        <w:rPr>
          <w:rFonts w:cs="Arial"/>
          <w:color w:val="000000"/>
          <w:sz w:val="20"/>
          <w:szCs w:val="32"/>
        </w:rPr>
        <w:t xml:space="preserve"> francs</w:t>
      </w:r>
      <w:r w:rsidRPr="00B07494">
        <w:rPr>
          <w:rFonts w:cs="Arial"/>
          <w:color w:val="000000"/>
          <w:sz w:val="20"/>
          <w:szCs w:val="32"/>
        </w:rPr>
        <w:t>.</w:t>
      </w:r>
    </w:p>
    <w:p w14:paraId="1BD4FAB3" w14:textId="77777777" w:rsidR="000F0B8A" w:rsidRPr="00B07494" w:rsidRDefault="000F0B8A" w:rsidP="00674FD7">
      <w:pPr>
        <w:rPr>
          <w:sz w:val="20"/>
          <w:szCs w:val="20"/>
        </w:rPr>
      </w:pPr>
    </w:p>
    <w:p w14:paraId="54A2676A" w14:textId="77777777" w:rsidR="004545A5" w:rsidRPr="00B07494" w:rsidRDefault="004545A5" w:rsidP="004545A5">
      <w:pPr>
        <w:jc w:val="both"/>
        <w:rPr>
          <w:rFonts w:cs="Arial"/>
          <w:b/>
          <w:i/>
          <w:color w:val="000000"/>
          <w:sz w:val="20"/>
          <w:szCs w:val="32"/>
        </w:rPr>
      </w:pPr>
      <w:r w:rsidRPr="00B07494">
        <w:rPr>
          <w:rFonts w:cs="Arial"/>
          <w:b/>
          <w:i/>
          <w:color w:val="000000"/>
          <w:sz w:val="20"/>
          <w:szCs w:val="32"/>
        </w:rPr>
        <w:t>Art. 6</w:t>
      </w:r>
      <w:r w:rsidRPr="00B07494">
        <w:rPr>
          <w:rFonts w:cs="Arial"/>
          <w:b/>
          <w:i/>
          <w:color w:val="000000"/>
          <w:sz w:val="20"/>
          <w:szCs w:val="32"/>
        </w:rPr>
        <w:tab/>
        <w:t>Planning de dépôts des requêtes de subventions émargeant aux enveloppes</w:t>
      </w:r>
    </w:p>
    <w:p w14:paraId="756624CC" w14:textId="77777777" w:rsidR="004545A5" w:rsidRPr="00B07494" w:rsidRDefault="004545A5" w:rsidP="004545A5">
      <w:pPr>
        <w:jc w:val="both"/>
        <w:rPr>
          <w:rFonts w:cs="Arial"/>
          <w:color w:val="000000"/>
          <w:sz w:val="20"/>
          <w:szCs w:val="32"/>
        </w:rPr>
      </w:pPr>
      <w:r w:rsidRPr="00B07494">
        <w:rPr>
          <w:rFonts w:cs="Arial"/>
          <w:color w:val="000000"/>
          <w:sz w:val="20"/>
          <w:szCs w:val="32"/>
        </w:rPr>
        <w:t>Les dossiers complets de demandes de subventions émargeant aux enveloppes doivent impérativement parvenir à l’administration de l’ACG, qui assure le secrétariat du FI, chaque année avant le 31 mars et avant le 30 septembre pour faire l’objet de décisions respectivement durant le premier et le deuxième semestre. Le traitement des dossiers reçus après ces dates est automatiquement repoussé au semestre suivant.</w:t>
      </w:r>
    </w:p>
    <w:p w14:paraId="6A9E9766" w14:textId="77777777" w:rsidR="00674FD7" w:rsidRPr="00B07494" w:rsidRDefault="00674FD7" w:rsidP="004545A5">
      <w:pPr>
        <w:rPr>
          <w:sz w:val="20"/>
          <w:szCs w:val="20"/>
        </w:rPr>
      </w:pPr>
    </w:p>
    <w:p w14:paraId="61231678" w14:textId="77777777" w:rsidR="004545A5" w:rsidRPr="00B07494" w:rsidRDefault="004545A5" w:rsidP="00646603">
      <w:pPr>
        <w:rPr>
          <w:sz w:val="20"/>
          <w:szCs w:val="20"/>
        </w:rPr>
      </w:pPr>
    </w:p>
    <w:sectPr w:rsidR="004545A5" w:rsidRPr="00B07494" w:rsidSect="008F2D78">
      <w:headerReference w:type="default" r:id="rId9"/>
      <w:footerReference w:type="default" r:id="rId10"/>
      <w:pgSz w:w="11906" w:h="16838" w:code="9"/>
      <w:pgMar w:top="1134" w:right="1134" w:bottom="284" w:left="1134" w:header="680" w:footer="17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02CC" w14:textId="77777777" w:rsidR="00DD0D5E" w:rsidRDefault="00DD0D5E">
      <w:r>
        <w:separator/>
      </w:r>
    </w:p>
  </w:endnote>
  <w:endnote w:type="continuationSeparator" w:id="0">
    <w:p w14:paraId="0AC4A6EF" w14:textId="77777777" w:rsidR="00DD0D5E" w:rsidRDefault="00DD0D5E">
      <w:r>
        <w:continuationSeparator/>
      </w:r>
    </w:p>
  </w:endnote>
  <w:endnote w:type="continuationNotice" w:id="1">
    <w:p w14:paraId="2BF70923" w14:textId="77777777" w:rsidR="00DD0D5E" w:rsidRDefault="00DD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1ED4" w14:textId="6413CF3F" w:rsidR="00B76B49" w:rsidRPr="00164A3D" w:rsidRDefault="00B76B49">
    <w:pPr>
      <w:pStyle w:val="Pieddepage"/>
      <w:rPr>
        <w:i/>
        <w:iCs/>
        <w:sz w:val="14"/>
        <w:szCs w:val="16"/>
      </w:rPr>
    </w:pPr>
    <w:r w:rsidRPr="00164A3D">
      <w:rPr>
        <w:i/>
        <w:iCs/>
        <w:sz w:val="14"/>
        <w:szCs w:val="16"/>
      </w:rPr>
      <w:t>Version</w:t>
    </w:r>
    <w:r w:rsidR="000F3C23">
      <w:rPr>
        <w:i/>
        <w:iCs/>
        <w:sz w:val="14"/>
        <w:szCs w:val="16"/>
      </w:rPr>
      <w:t xml:space="preserve"> selon la directive</w:t>
    </w:r>
    <w:r w:rsidRPr="00164A3D">
      <w:rPr>
        <w:i/>
        <w:iCs/>
        <w:sz w:val="14"/>
        <w:szCs w:val="16"/>
      </w:rPr>
      <w:t xml:space="preserve"> validée par</w:t>
    </w:r>
    <w:r>
      <w:rPr>
        <w:i/>
        <w:iCs/>
        <w:sz w:val="14"/>
        <w:szCs w:val="16"/>
      </w:rPr>
      <w:t xml:space="preserve"> la</w:t>
    </w:r>
    <w:r w:rsidRPr="00164A3D">
      <w:rPr>
        <w:i/>
        <w:iCs/>
        <w:sz w:val="14"/>
        <w:szCs w:val="16"/>
      </w:rPr>
      <w:t xml:space="preserve"> commission de la culture du 18 janvier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7B2E" w14:textId="77777777" w:rsidR="00DD0D5E" w:rsidRDefault="00DD0D5E">
      <w:r>
        <w:separator/>
      </w:r>
    </w:p>
  </w:footnote>
  <w:footnote w:type="continuationSeparator" w:id="0">
    <w:p w14:paraId="54FE15E9" w14:textId="77777777" w:rsidR="00DD0D5E" w:rsidRDefault="00DD0D5E">
      <w:r>
        <w:continuationSeparator/>
      </w:r>
    </w:p>
  </w:footnote>
  <w:footnote w:type="continuationNotice" w:id="1">
    <w:p w14:paraId="101AE601" w14:textId="77777777" w:rsidR="00DD0D5E" w:rsidRDefault="00DD0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09FB" w14:textId="3CA169CA" w:rsidR="008F2D78" w:rsidRDefault="00F44434">
    <w:pPr>
      <w:tabs>
        <w:tab w:val="right" w:pos="8931"/>
      </w:tabs>
      <w:rPr>
        <w:rFonts w:cs="Arial"/>
        <w:b/>
        <w:bCs/>
        <w:sz w:val="2"/>
      </w:rPr>
    </w:pPr>
    <w:r>
      <w:rPr>
        <w:rFonts w:cs="Arial"/>
        <w:noProof/>
        <w:sz w:val="2"/>
        <w:szCs w:val="2"/>
      </w:rPr>
      <w:drawing>
        <wp:inline distT="0" distB="0" distL="0" distR="0" wp14:anchorId="176438FC" wp14:editId="7AEAE3C6">
          <wp:extent cx="838200" cy="868680"/>
          <wp:effectExtent l="0" t="0" r="0" b="7620"/>
          <wp:docPr id="284992040" name="Image 2" descr="Une image contenant capture d’écran, texte, noir,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76617" name="Image 2" descr="Une image contenant capture d’écran, texte, noir, Police&#10;&#10;Description générée automatiquement"/>
                  <pic:cNvPicPr/>
                </pic:nvPicPr>
                <pic:blipFill rotWithShape="1">
                  <a:blip r:embed="rId1">
                    <a:extLst>
                      <a:ext uri="{28A0092B-C50C-407E-A947-70E740481C1C}">
                        <a14:useLocalDpi xmlns:a14="http://schemas.microsoft.com/office/drawing/2010/main" val="0"/>
                      </a:ext>
                    </a:extLst>
                  </a:blip>
                  <a:srcRect r="42584" b="29623"/>
                  <a:stretch>
                    <a:fillRect/>
                  </a:stretch>
                </pic:blipFill>
                <pic:spPr bwMode="auto">
                  <a:xfrm>
                    <a:off x="0" y="0"/>
                    <a:ext cx="838275" cy="8687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D8F134"/>
    <w:lvl w:ilvl="0">
      <w:start w:val="6"/>
      <w:numFmt w:val="decimal"/>
      <w:pStyle w:val="Listenumros"/>
      <w:lvlText w:val="%1."/>
      <w:lvlJc w:val="left"/>
      <w:pPr>
        <w:tabs>
          <w:tab w:val="num" w:pos="360"/>
        </w:tabs>
        <w:ind w:left="360" w:hanging="360"/>
      </w:pPr>
      <w:rPr>
        <w:rFonts w:hint="default"/>
      </w:rPr>
    </w:lvl>
  </w:abstractNum>
  <w:abstractNum w:abstractNumId="1" w15:restartNumberingAfterBreak="0">
    <w:nsid w:val="006668FF"/>
    <w:multiLevelType w:val="hybridMultilevel"/>
    <w:tmpl w:val="96A010F8"/>
    <w:lvl w:ilvl="0" w:tplc="EDB02B44">
      <w:start w:val="1"/>
      <w:numFmt w:val="decimal"/>
      <w:lvlText w:val="%1."/>
      <w:lvlJc w:val="left"/>
      <w:pPr>
        <w:tabs>
          <w:tab w:val="num" w:pos="720"/>
        </w:tabs>
        <w:ind w:left="720" w:hanging="720"/>
      </w:pPr>
      <w:rPr>
        <w:rFonts w:hint="default"/>
      </w:rPr>
    </w:lvl>
    <w:lvl w:ilvl="1" w:tplc="9D6A8F46">
      <w:start w:val="1"/>
      <w:numFmt w:val="bullet"/>
      <w:pStyle w:val="Normal2puce"/>
      <w:lvlText w:val=""/>
      <w:lvlJc w:val="left"/>
      <w:pPr>
        <w:tabs>
          <w:tab w:val="num" w:pos="1440"/>
        </w:tabs>
        <w:ind w:left="1363" w:hanging="283"/>
      </w:pPr>
      <w:rPr>
        <w:rFonts w:ascii="Wingdings" w:hAnsi="Wingdings" w:hint="default"/>
        <w:b/>
        <w:i w:val="0"/>
        <w:color w:val="auto"/>
        <w:sz w:val="22"/>
        <w:u w:val="none"/>
      </w:rPr>
    </w:lvl>
    <w:lvl w:ilvl="2" w:tplc="712C4820">
      <w:start w:val="5"/>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00245C0"/>
    <w:multiLevelType w:val="multilevel"/>
    <w:tmpl w:val="81ECBABE"/>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1080"/>
        </w:tabs>
        <w:ind w:left="720" w:hanging="360"/>
      </w:pPr>
      <w:rPr>
        <w:rFonts w:hint="default"/>
      </w:rPr>
    </w:lvl>
    <w:lvl w:ilvl="2">
      <w:start w:val="1"/>
      <w:numFmt w:val="decimal"/>
      <w:pStyle w:val="Titre3"/>
      <w:lvlText w:val="%1.%2.%3."/>
      <w:lvlJc w:val="left"/>
      <w:pPr>
        <w:tabs>
          <w:tab w:val="num" w:pos="1440"/>
        </w:tabs>
        <w:ind w:left="1080" w:hanging="360"/>
      </w:pPr>
      <w:rPr>
        <w:rFonts w:hint="default"/>
      </w:rPr>
    </w:lvl>
    <w:lvl w:ilvl="3">
      <w:start w:val="1"/>
      <w:numFmt w:val="decimal"/>
      <w:pStyle w:val="Titre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4E3C33"/>
    <w:multiLevelType w:val="hybridMultilevel"/>
    <w:tmpl w:val="DB82CD06"/>
    <w:lvl w:ilvl="0" w:tplc="568C89B8">
      <w:start w:val="5"/>
      <w:numFmt w:val="bullet"/>
      <w:lvlText w:val="-"/>
      <w:lvlJc w:val="left"/>
      <w:pPr>
        <w:ind w:left="720" w:hanging="360"/>
      </w:pPr>
      <w:rPr>
        <w:rFonts w:ascii="Arial" w:eastAsia="Times New Roman" w:hAnsi="Arial" w:cs="Arial"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7543430"/>
    <w:multiLevelType w:val="hybridMultilevel"/>
    <w:tmpl w:val="808848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BAF1A43"/>
    <w:multiLevelType w:val="hybridMultilevel"/>
    <w:tmpl w:val="6E0E933A"/>
    <w:lvl w:ilvl="0" w:tplc="AF6EB25E">
      <w:start w:val="5"/>
      <w:numFmt w:val="bullet"/>
      <w:lvlText w:val="-"/>
      <w:lvlJc w:val="left"/>
      <w:pPr>
        <w:ind w:left="720" w:hanging="360"/>
      </w:pPr>
      <w:rPr>
        <w:rFonts w:ascii="Arial" w:eastAsia="Times New Roman" w:hAnsi="Arial" w:cs="Arial"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D0A246B"/>
    <w:multiLevelType w:val="hybridMultilevel"/>
    <w:tmpl w:val="A6D01CB0"/>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B74042E"/>
    <w:multiLevelType w:val="hybridMultilevel"/>
    <w:tmpl w:val="06CC3EDE"/>
    <w:lvl w:ilvl="0" w:tplc="100C000F">
      <w:start w:val="1"/>
      <w:numFmt w:val="decimal"/>
      <w:lvlText w:val="%1."/>
      <w:lvlJc w:val="left"/>
      <w:pPr>
        <w:ind w:left="360" w:hanging="360"/>
      </w:pPr>
      <w:rPr>
        <w:rFonts w:hint="default"/>
        <w:b w:val="0"/>
        <w:i w:val="0"/>
        <w:caps w:val="0"/>
        <w:strike w:val="0"/>
        <w:dstrike w:val="0"/>
        <w:vanish w:val="0"/>
        <w:color w:val="000000"/>
        <w:kern w:val="0"/>
        <w:sz w:val="20"/>
        <w:u w:val="none"/>
        <w:vertAlign w:val="baseli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3B83513B"/>
    <w:multiLevelType w:val="hybridMultilevel"/>
    <w:tmpl w:val="055CDC22"/>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51E5B87"/>
    <w:multiLevelType w:val="hybridMultilevel"/>
    <w:tmpl w:val="2ECE0DC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5AC1CC4"/>
    <w:multiLevelType w:val="hybridMultilevel"/>
    <w:tmpl w:val="6764CF1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BCC09F3"/>
    <w:multiLevelType w:val="hybridMultilevel"/>
    <w:tmpl w:val="E02215F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7005118"/>
    <w:multiLevelType w:val="hybridMultilevel"/>
    <w:tmpl w:val="A4D4F8DC"/>
    <w:lvl w:ilvl="0" w:tplc="C4C8CF48">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4EE3D98"/>
    <w:multiLevelType w:val="hybridMultilevel"/>
    <w:tmpl w:val="68DE7216"/>
    <w:lvl w:ilvl="0" w:tplc="C4C8CF48">
      <w:start w:val="1"/>
      <w:numFmt w:val="decimal"/>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DCA2C06"/>
    <w:multiLevelType w:val="hybridMultilevel"/>
    <w:tmpl w:val="437427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2376631"/>
    <w:multiLevelType w:val="hybridMultilevel"/>
    <w:tmpl w:val="45844AC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5A351FE"/>
    <w:multiLevelType w:val="hybridMultilevel"/>
    <w:tmpl w:val="6DCCCD20"/>
    <w:lvl w:ilvl="0" w:tplc="6ED8D826">
      <w:start w:val="1"/>
      <w:numFmt w:val="decimal"/>
      <w:lvlText w:val="%1."/>
      <w:lvlJc w:val="left"/>
      <w:pPr>
        <w:ind w:left="360" w:hanging="360"/>
      </w:pPr>
      <w:rPr>
        <w:rFonts w:ascii="Arial" w:hAnsi="Arial" w:hint="default"/>
        <w:b w:val="0"/>
        <w:i w:val="0"/>
        <w:caps w:val="0"/>
        <w:strike w:val="0"/>
        <w:dstrike w:val="0"/>
        <w:vanish w:val="0"/>
        <w:color w:val="000000"/>
        <w:kern w:val="0"/>
        <w:sz w:val="20"/>
        <w:u w:val="none"/>
        <w:vertAlign w:val="baseline"/>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7A44503A"/>
    <w:multiLevelType w:val="hybridMultilevel"/>
    <w:tmpl w:val="0A22F51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A5A2513"/>
    <w:multiLevelType w:val="hybridMultilevel"/>
    <w:tmpl w:val="E4AE713C"/>
    <w:lvl w:ilvl="0" w:tplc="15F0D932">
      <w:start w:val="1"/>
      <w:numFmt w:val="bullet"/>
      <w:lvlText w:val=""/>
      <w:lvlJc w:val="left"/>
      <w:pPr>
        <w:ind w:left="1428" w:hanging="360"/>
      </w:pPr>
      <w:rPr>
        <w:rFonts w:ascii="Symbol" w:hAnsi="Symbol" w:hint="default"/>
        <w:sz w:val="10"/>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9" w15:restartNumberingAfterBreak="0">
    <w:nsid w:val="7EA26F1F"/>
    <w:multiLevelType w:val="hybridMultilevel"/>
    <w:tmpl w:val="166465EC"/>
    <w:lvl w:ilvl="0" w:tplc="E2BAA2E8">
      <w:numFmt w:val="bullet"/>
      <w:lvlText w:val=""/>
      <w:lvlJc w:val="left"/>
      <w:pPr>
        <w:ind w:left="572" w:hanging="360"/>
      </w:pPr>
      <w:rPr>
        <w:rFonts w:ascii="Wingdings" w:eastAsia="Times New Roman" w:hAnsi="Wingdings" w:cs="Arial" w:hint="default"/>
      </w:rPr>
    </w:lvl>
    <w:lvl w:ilvl="1" w:tplc="100C0003" w:tentative="1">
      <w:start w:val="1"/>
      <w:numFmt w:val="bullet"/>
      <w:lvlText w:val="o"/>
      <w:lvlJc w:val="left"/>
      <w:pPr>
        <w:ind w:left="1292" w:hanging="360"/>
      </w:pPr>
      <w:rPr>
        <w:rFonts w:ascii="Courier New" w:hAnsi="Courier New" w:cs="Courier New" w:hint="default"/>
      </w:rPr>
    </w:lvl>
    <w:lvl w:ilvl="2" w:tplc="100C0005" w:tentative="1">
      <w:start w:val="1"/>
      <w:numFmt w:val="bullet"/>
      <w:lvlText w:val=""/>
      <w:lvlJc w:val="left"/>
      <w:pPr>
        <w:ind w:left="2012" w:hanging="360"/>
      </w:pPr>
      <w:rPr>
        <w:rFonts w:ascii="Wingdings" w:hAnsi="Wingdings" w:hint="default"/>
      </w:rPr>
    </w:lvl>
    <w:lvl w:ilvl="3" w:tplc="100C0001" w:tentative="1">
      <w:start w:val="1"/>
      <w:numFmt w:val="bullet"/>
      <w:lvlText w:val=""/>
      <w:lvlJc w:val="left"/>
      <w:pPr>
        <w:ind w:left="2732" w:hanging="360"/>
      </w:pPr>
      <w:rPr>
        <w:rFonts w:ascii="Symbol" w:hAnsi="Symbol" w:hint="default"/>
      </w:rPr>
    </w:lvl>
    <w:lvl w:ilvl="4" w:tplc="100C0003" w:tentative="1">
      <w:start w:val="1"/>
      <w:numFmt w:val="bullet"/>
      <w:lvlText w:val="o"/>
      <w:lvlJc w:val="left"/>
      <w:pPr>
        <w:ind w:left="3452" w:hanging="360"/>
      </w:pPr>
      <w:rPr>
        <w:rFonts w:ascii="Courier New" w:hAnsi="Courier New" w:cs="Courier New" w:hint="default"/>
      </w:rPr>
    </w:lvl>
    <w:lvl w:ilvl="5" w:tplc="100C0005" w:tentative="1">
      <w:start w:val="1"/>
      <w:numFmt w:val="bullet"/>
      <w:lvlText w:val=""/>
      <w:lvlJc w:val="left"/>
      <w:pPr>
        <w:ind w:left="4172" w:hanging="360"/>
      </w:pPr>
      <w:rPr>
        <w:rFonts w:ascii="Wingdings" w:hAnsi="Wingdings" w:hint="default"/>
      </w:rPr>
    </w:lvl>
    <w:lvl w:ilvl="6" w:tplc="100C0001" w:tentative="1">
      <w:start w:val="1"/>
      <w:numFmt w:val="bullet"/>
      <w:lvlText w:val=""/>
      <w:lvlJc w:val="left"/>
      <w:pPr>
        <w:ind w:left="4892" w:hanging="360"/>
      </w:pPr>
      <w:rPr>
        <w:rFonts w:ascii="Symbol" w:hAnsi="Symbol" w:hint="default"/>
      </w:rPr>
    </w:lvl>
    <w:lvl w:ilvl="7" w:tplc="100C0003" w:tentative="1">
      <w:start w:val="1"/>
      <w:numFmt w:val="bullet"/>
      <w:lvlText w:val="o"/>
      <w:lvlJc w:val="left"/>
      <w:pPr>
        <w:ind w:left="5612" w:hanging="360"/>
      </w:pPr>
      <w:rPr>
        <w:rFonts w:ascii="Courier New" w:hAnsi="Courier New" w:cs="Courier New" w:hint="default"/>
      </w:rPr>
    </w:lvl>
    <w:lvl w:ilvl="8" w:tplc="100C0005" w:tentative="1">
      <w:start w:val="1"/>
      <w:numFmt w:val="bullet"/>
      <w:lvlText w:val=""/>
      <w:lvlJc w:val="left"/>
      <w:pPr>
        <w:ind w:left="6332" w:hanging="360"/>
      </w:pPr>
      <w:rPr>
        <w:rFonts w:ascii="Wingdings" w:hAnsi="Wingdings" w:hint="default"/>
      </w:rPr>
    </w:lvl>
  </w:abstractNum>
  <w:num w:numId="1" w16cid:durableId="1340885169">
    <w:abstractNumId w:val="2"/>
  </w:num>
  <w:num w:numId="2" w16cid:durableId="2068140320">
    <w:abstractNumId w:val="2"/>
  </w:num>
  <w:num w:numId="3" w16cid:durableId="1940335006">
    <w:abstractNumId w:val="2"/>
  </w:num>
  <w:num w:numId="4" w16cid:durableId="1531720605">
    <w:abstractNumId w:val="2"/>
  </w:num>
  <w:num w:numId="5" w16cid:durableId="1267346270">
    <w:abstractNumId w:val="2"/>
  </w:num>
  <w:num w:numId="6" w16cid:durableId="1668049620">
    <w:abstractNumId w:val="0"/>
  </w:num>
  <w:num w:numId="7" w16cid:durableId="540827254">
    <w:abstractNumId w:val="1"/>
  </w:num>
  <w:num w:numId="8" w16cid:durableId="344989122">
    <w:abstractNumId w:val="4"/>
  </w:num>
  <w:num w:numId="9" w16cid:durableId="1248419637">
    <w:abstractNumId w:val="16"/>
  </w:num>
  <w:num w:numId="10" w16cid:durableId="1358120252">
    <w:abstractNumId w:val="18"/>
  </w:num>
  <w:num w:numId="11" w16cid:durableId="1333489433">
    <w:abstractNumId w:val="8"/>
  </w:num>
  <w:num w:numId="12" w16cid:durableId="1872450332">
    <w:abstractNumId w:val="7"/>
  </w:num>
  <w:num w:numId="13" w16cid:durableId="318653964">
    <w:abstractNumId w:val="15"/>
  </w:num>
  <w:num w:numId="14" w16cid:durableId="54739875">
    <w:abstractNumId w:val="10"/>
  </w:num>
  <w:num w:numId="15" w16cid:durableId="289827961">
    <w:abstractNumId w:val="17"/>
  </w:num>
  <w:num w:numId="16" w16cid:durableId="691155058">
    <w:abstractNumId w:val="6"/>
  </w:num>
  <w:num w:numId="17" w16cid:durableId="1091467848">
    <w:abstractNumId w:val="14"/>
  </w:num>
  <w:num w:numId="18" w16cid:durableId="6448138">
    <w:abstractNumId w:val="5"/>
  </w:num>
  <w:num w:numId="19" w16cid:durableId="530194128">
    <w:abstractNumId w:val="3"/>
  </w:num>
  <w:num w:numId="20" w16cid:durableId="1159269966">
    <w:abstractNumId w:val="9"/>
  </w:num>
  <w:num w:numId="21" w16cid:durableId="44185823">
    <w:abstractNumId w:val="11"/>
  </w:num>
  <w:num w:numId="22" w16cid:durableId="1892376228">
    <w:abstractNumId w:val="12"/>
  </w:num>
  <w:num w:numId="23" w16cid:durableId="326204180">
    <w:abstractNumId w:val="13"/>
  </w:num>
  <w:num w:numId="24" w16cid:durableId="150370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B7"/>
    <w:rsid w:val="00002235"/>
    <w:rsid w:val="000168B4"/>
    <w:rsid w:val="00020DCB"/>
    <w:rsid w:val="00052BBF"/>
    <w:rsid w:val="000630D8"/>
    <w:rsid w:val="00063A54"/>
    <w:rsid w:val="00071F2E"/>
    <w:rsid w:val="000851B3"/>
    <w:rsid w:val="000867ED"/>
    <w:rsid w:val="000957A4"/>
    <w:rsid w:val="000A7F1D"/>
    <w:rsid w:val="000B2C1F"/>
    <w:rsid w:val="000B2CD6"/>
    <w:rsid w:val="000B5E06"/>
    <w:rsid w:val="000B6AF8"/>
    <w:rsid w:val="000D2F74"/>
    <w:rsid w:val="000D5674"/>
    <w:rsid w:val="000E0FA8"/>
    <w:rsid w:val="000E1822"/>
    <w:rsid w:val="000F0B8A"/>
    <w:rsid w:val="000F3C23"/>
    <w:rsid w:val="00106732"/>
    <w:rsid w:val="00116DEE"/>
    <w:rsid w:val="00122DFC"/>
    <w:rsid w:val="001261B6"/>
    <w:rsid w:val="001402B3"/>
    <w:rsid w:val="0015411A"/>
    <w:rsid w:val="00164A3D"/>
    <w:rsid w:val="001B3688"/>
    <w:rsid w:val="001B5535"/>
    <w:rsid w:val="001B6656"/>
    <w:rsid w:val="001C6E41"/>
    <w:rsid w:val="001D3008"/>
    <w:rsid w:val="001F2E37"/>
    <w:rsid w:val="001F2E9B"/>
    <w:rsid w:val="00214A9D"/>
    <w:rsid w:val="00216A1E"/>
    <w:rsid w:val="00224B7C"/>
    <w:rsid w:val="00240F98"/>
    <w:rsid w:val="002757EE"/>
    <w:rsid w:val="00282BC7"/>
    <w:rsid w:val="00290BF8"/>
    <w:rsid w:val="00297835"/>
    <w:rsid w:val="002A0FDF"/>
    <w:rsid w:val="002B54E9"/>
    <w:rsid w:val="002C01D3"/>
    <w:rsid w:val="002E5C93"/>
    <w:rsid w:val="002F17D9"/>
    <w:rsid w:val="002F47D1"/>
    <w:rsid w:val="00303900"/>
    <w:rsid w:val="00304AA1"/>
    <w:rsid w:val="00335055"/>
    <w:rsid w:val="00340C05"/>
    <w:rsid w:val="003457D4"/>
    <w:rsid w:val="00355E0A"/>
    <w:rsid w:val="003808A4"/>
    <w:rsid w:val="00386659"/>
    <w:rsid w:val="003B6893"/>
    <w:rsid w:val="003B6AD1"/>
    <w:rsid w:val="003C6180"/>
    <w:rsid w:val="003D446A"/>
    <w:rsid w:val="003D4562"/>
    <w:rsid w:val="003E31E5"/>
    <w:rsid w:val="003E33B7"/>
    <w:rsid w:val="003F275E"/>
    <w:rsid w:val="003F3CD1"/>
    <w:rsid w:val="003F429B"/>
    <w:rsid w:val="003F48E0"/>
    <w:rsid w:val="003F515B"/>
    <w:rsid w:val="00406502"/>
    <w:rsid w:val="00416E75"/>
    <w:rsid w:val="0042563B"/>
    <w:rsid w:val="004259C3"/>
    <w:rsid w:val="00433E75"/>
    <w:rsid w:val="004431A3"/>
    <w:rsid w:val="00451F5B"/>
    <w:rsid w:val="004545A5"/>
    <w:rsid w:val="00467A59"/>
    <w:rsid w:val="0047673E"/>
    <w:rsid w:val="00480F1C"/>
    <w:rsid w:val="0048485C"/>
    <w:rsid w:val="00495492"/>
    <w:rsid w:val="00497ECF"/>
    <w:rsid w:val="004A79B8"/>
    <w:rsid w:val="004D22AB"/>
    <w:rsid w:val="004E1EFE"/>
    <w:rsid w:val="004F46B0"/>
    <w:rsid w:val="004F7425"/>
    <w:rsid w:val="005121AE"/>
    <w:rsid w:val="00520503"/>
    <w:rsid w:val="0053716F"/>
    <w:rsid w:val="005378AE"/>
    <w:rsid w:val="00540496"/>
    <w:rsid w:val="005447DC"/>
    <w:rsid w:val="00566089"/>
    <w:rsid w:val="00567F52"/>
    <w:rsid w:val="0057470B"/>
    <w:rsid w:val="0057526E"/>
    <w:rsid w:val="005827F6"/>
    <w:rsid w:val="00584490"/>
    <w:rsid w:val="005E382B"/>
    <w:rsid w:val="005E4BD2"/>
    <w:rsid w:val="005E4FDE"/>
    <w:rsid w:val="00604C68"/>
    <w:rsid w:val="006112FE"/>
    <w:rsid w:val="00615BAF"/>
    <w:rsid w:val="00616EF0"/>
    <w:rsid w:val="0061782E"/>
    <w:rsid w:val="00624EF7"/>
    <w:rsid w:val="00646603"/>
    <w:rsid w:val="00654AB9"/>
    <w:rsid w:val="00674FD7"/>
    <w:rsid w:val="00675BF1"/>
    <w:rsid w:val="00677416"/>
    <w:rsid w:val="0068382E"/>
    <w:rsid w:val="006B726F"/>
    <w:rsid w:val="006C1C50"/>
    <w:rsid w:val="006C2206"/>
    <w:rsid w:val="00701029"/>
    <w:rsid w:val="007146C6"/>
    <w:rsid w:val="00733705"/>
    <w:rsid w:val="00754705"/>
    <w:rsid w:val="00765F1B"/>
    <w:rsid w:val="00782141"/>
    <w:rsid w:val="00797752"/>
    <w:rsid w:val="007C28AA"/>
    <w:rsid w:val="007C3C12"/>
    <w:rsid w:val="007D25C6"/>
    <w:rsid w:val="007D3964"/>
    <w:rsid w:val="007D42D1"/>
    <w:rsid w:val="007E42C0"/>
    <w:rsid w:val="007E59DC"/>
    <w:rsid w:val="007E7807"/>
    <w:rsid w:val="007F1034"/>
    <w:rsid w:val="00802E6D"/>
    <w:rsid w:val="0080615D"/>
    <w:rsid w:val="0080741B"/>
    <w:rsid w:val="008150B1"/>
    <w:rsid w:val="00854624"/>
    <w:rsid w:val="0087481C"/>
    <w:rsid w:val="00877C30"/>
    <w:rsid w:val="0088560F"/>
    <w:rsid w:val="00897FF8"/>
    <w:rsid w:val="008A57A4"/>
    <w:rsid w:val="008B105A"/>
    <w:rsid w:val="008C1820"/>
    <w:rsid w:val="008C6EA5"/>
    <w:rsid w:val="008D1A14"/>
    <w:rsid w:val="008E0525"/>
    <w:rsid w:val="008F2D78"/>
    <w:rsid w:val="00920675"/>
    <w:rsid w:val="00925465"/>
    <w:rsid w:val="00933778"/>
    <w:rsid w:val="009478AC"/>
    <w:rsid w:val="00947D8D"/>
    <w:rsid w:val="009718EF"/>
    <w:rsid w:val="00991AF5"/>
    <w:rsid w:val="009B4A87"/>
    <w:rsid w:val="009B78E5"/>
    <w:rsid w:val="009E06E7"/>
    <w:rsid w:val="00A06756"/>
    <w:rsid w:val="00A10D1F"/>
    <w:rsid w:val="00A20E06"/>
    <w:rsid w:val="00A2208E"/>
    <w:rsid w:val="00A44C17"/>
    <w:rsid w:val="00A500A2"/>
    <w:rsid w:val="00A67C07"/>
    <w:rsid w:val="00A740A7"/>
    <w:rsid w:val="00A751B9"/>
    <w:rsid w:val="00A80318"/>
    <w:rsid w:val="00AB1A9F"/>
    <w:rsid w:val="00AD2DB4"/>
    <w:rsid w:val="00AE4499"/>
    <w:rsid w:val="00AF5F96"/>
    <w:rsid w:val="00B07494"/>
    <w:rsid w:val="00B17559"/>
    <w:rsid w:val="00B37D2B"/>
    <w:rsid w:val="00B45F4C"/>
    <w:rsid w:val="00B57AE3"/>
    <w:rsid w:val="00B71438"/>
    <w:rsid w:val="00B720CF"/>
    <w:rsid w:val="00B76B49"/>
    <w:rsid w:val="00B961F6"/>
    <w:rsid w:val="00C008EF"/>
    <w:rsid w:val="00C064F2"/>
    <w:rsid w:val="00C071B9"/>
    <w:rsid w:val="00C1347A"/>
    <w:rsid w:val="00C15BFB"/>
    <w:rsid w:val="00C5282B"/>
    <w:rsid w:val="00C61160"/>
    <w:rsid w:val="00C6338F"/>
    <w:rsid w:val="00CA68D6"/>
    <w:rsid w:val="00CB5917"/>
    <w:rsid w:val="00CC3D2E"/>
    <w:rsid w:val="00CF7245"/>
    <w:rsid w:val="00D02442"/>
    <w:rsid w:val="00D05889"/>
    <w:rsid w:val="00D348B3"/>
    <w:rsid w:val="00D43975"/>
    <w:rsid w:val="00D56B4C"/>
    <w:rsid w:val="00D61873"/>
    <w:rsid w:val="00D67E66"/>
    <w:rsid w:val="00D70501"/>
    <w:rsid w:val="00D73476"/>
    <w:rsid w:val="00D8275E"/>
    <w:rsid w:val="00D86E8F"/>
    <w:rsid w:val="00DA482F"/>
    <w:rsid w:val="00DB1857"/>
    <w:rsid w:val="00DB32D8"/>
    <w:rsid w:val="00DB79B1"/>
    <w:rsid w:val="00DD0D5E"/>
    <w:rsid w:val="00DD4FD4"/>
    <w:rsid w:val="00DE2341"/>
    <w:rsid w:val="00DF03FD"/>
    <w:rsid w:val="00DF69F6"/>
    <w:rsid w:val="00E07957"/>
    <w:rsid w:val="00E11ADA"/>
    <w:rsid w:val="00E163EC"/>
    <w:rsid w:val="00E25986"/>
    <w:rsid w:val="00E51E1E"/>
    <w:rsid w:val="00E5475D"/>
    <w:rsid w:val="00E661EB"/>
    <w:rsid w:val="00E66A5D"/>
    <w:rsid w:val="00E84814"/>
    <w:rsid w:val="00EA09A4"/>
    <w:rsid w:val="00EA5BCE"/>
    <w:rsid w:val="00ED0FC9"/>
    <w:rsid w:val="00ED1CD3"/>
    <w:rsid w:val="00ED22CF"/>
    <w:rsid w:val="00EE4509"/>
    <w:rsid w:val="00EE49DB"/>
    <w:rsid w:val="00EE6E15"/>
    <w:rsid w:val="00EF175E"/>
    <w:rsid w:val="00EF50B4"/>
    <w:rsid w:val="00F07529"/>
    <w:rsid w:val="00F25563"/>
    <w:rsid w:val="00F314C3"/>
    <w:rsid w:val="00F41B26"/>
    <w:rsid w:val="00F43CB2"/>
    <w:rsid w:val="00F44434"/>
    <w:rsid w:val="00F513CD"/>
    <w:rsid w:val="00F5470E"/>
    <w:rsid w:val="00F553BC"/>
    <w:rsid w:val="00F65C37"/>
    <w:rsid w:val="00F65D15"/>
    <w:rsid w:val="00F70C01"/>
    <w:rsid w:val="00F7681C"/>
    <w:rsid w:val="00F85D6F"/>
    <w:rsid w:val="00F91AB1"/>
    <w:rsid w:val="00F9780B"/>
    <w:rsid w:val="00FA34B7"/>
    <w:rsid w:val="00FA5F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DEA1"/>
  <w15:chartTrackingRefBased/>
  <w15:docId w15:val="{4324B319-C26C-408B-9C62-C6BB0244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AA"/>
    <w:rPr>
      <w:rFonts w:ascii="Arial" w:hAnsi="Arial"/>
      <w:sz w:val="22"/>
      <w:szCs w:val="24"/>
      <w:lang w:eastAsia="fr-FR"/>
    </w:rPr>
  </w:style>
  <w:style w:type="paragraph" w:styleId="Titre1">
    <w:name w:val="heading 1"/>
    <w:basedOn w:val="Normal"/>
    <w:next w:val="Normal1Retrait"/>
    <w:qFormat/>
    <w:rsid w:val="009E06E7"/>
    <w:pPr>
      <w:numPr>
        <w:numId w:val="2"/>
      </w:numPr>
      <w:pBdr>
        <w:top w:val="single" w:sz="4" w:space="4" w:color="FFFFFF"/>
        <w:left w:val="single" w:sz="4" w:space="4" w:color="FFFFFF"/>
        <w:bottom w:val="single" w:sz="4" w:space="4" w:color="FFFFFF"/>
        <w:right w:val="single" w:sz="4" w:space="4" w:color="FFFFFF"/>
      </w:pBdr>
      <w:shd w:val="clear" w:color="auto" w:fill="E6E6E6"/>
      <w:tabs>
        <w:tab w:val="clear" w:pos="360"/>
        <w:tab w:val="left" w:pos="851"/>
      </w:tabs>
      <w:spacing w:before="240" w:after="240"/>
      <w:ind w:left="0" w:firstLine="0"/>
      <w:outlineLvl w:val="0"/>
    </w:pPr>
    <w:rPr>
      <w:rFonts w:cs="Arial"/>
      <w:b/>
      <w:bCs/>
      <w:caps/>
      <w:sz w:val="28"/>
      <w:szCs w:val="32"/>
    </w:rPr>
  </w:style>
  <w:style w:type="paragraph" w:styleId="Titre2">
    <w:name w:val="heading 2"/>
    <w:basedOn w:val="Normal"/>
    <w:next w:val="Normal1Retrait"/>
    <w:qFormat/>
    <w:rsid w:val="009E06E7"/>
    <w:pPr>
      <w:numPr>
        <w:ilvl w:val="1"/>
        <w:numId w:val="3"/>
      </w:numPr>
      <w:tabs>
        <w:tab w:val="clear" w:pos="1080"/>
        <w:tab w:val="left" w:pos="851"/>
      </w:tabs>
      <w:spacing w:before="120" w:after="120"/>
      <w:ind w:left="0" w:firstLine="0"/>
      <w:outlineLvl w:val="1"/>
    </w:pPr>
    <w:rPr>
      <w:rFonts w:cs="Arial"/>
      <w:b/>
      <w:bCs/>
      <w:iCs/>
      <w:smallCaps/>
      <w:sz w:val="24"/>
      <w:szCs w:val="28"/>
    </w:rPr>
  </w:style>
  <w:style w:type="paragraph" w:styleId="Titre3">
    <w:name w:val="heading 3"/>
    <w:basedOn w:val="Normal"/>
    <w:next w:val="Normal1Retrait"/>
    <w:qFormat/>
    <w:rsid w:val="009E06E7"/>
    <w:pPr>
      <w:keepNext/>
      <w:numPr>
        <w:ilvl w:val="2"/>
        <w:numId w:val="4"/>
      </w:numPr>
      <w:tabs>
        <w:tab w:val="clear" w:pos="1440"/>
        <w:tab w:val="left" w:pos="851"/>
      </w:tabs>
      <w:spacing w:before="60" w:after="60"/>
      <w:ind w:left="0" w:firstLine="0"/>
      <w:outlineLvl w:val="2"/>
    </w:pPr>
    <w:rPr>
      <w:rFonts w:cs="Arial"/>
      <w:smallCaps/>
      <w:szCs w:val="26"/>
    </w:rPr>
  </w:style>
  <w:style w:type="paragraph" w:styleId="Titre4">
    <w:name w:val="heading 4"/>
    <w:basedOn w:val="Normal"/>
    <w:next w:val="Normal1Retrait"/>
    <w:qFormat/>
    <w:rsid w:val="009E06E7"/>
    <w:pPr>
      <w:keepNext/>
      <w:numPr>
        <w:ilvl w:val="3"/>
        <w:numId w:val="5"/>
      </w:numPr>
      <w:tabs>
        <w:tab w:val="clear" w:pos="2160"/>
        <w:tab w:val="left" w:pos="851"/>
      </w:tabs>
      <w:spacing w:before="60" w:after="60"/>
      <w:ind w:left="0" w:firstLine="0"/>
      <w:outlineLvl w:val="3"/>
    </w:pPr>
    <w:rPr>
      <w:rFonts w:cs="Arial"/>
      <w:i/>
      <w:iCs/>
      <w:szCs w:val="28"/>
    </w:rPr>
  </w:style>
  <w:style w:type="paragraph" w:styleId="Titre5">
    <w:name w:val="heading 5"/>
    <w:basedOn w:val="Normal"/>
    <w:next w:val="Normal"/>
    <w:qFormat/>
    <w:rsid w:val="009E06E7"/>
    <w:pPr>
      <w:keepNext/>
      <w:outlineLvl w:val="4"/>
    </w:pPr>
    <w:rPr>
      <w:rFonts w:cs="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E06E7"/>
    <w:pPr>
      <w:tabs>
        <w:tab w:val="center" w:pos="4153"/>
        <w:tab w:val="right" w:pos="8306"/>
      </w:tabs>
    </w:pPr>
  </w:style>
  <w:style w:type="paragraph" w:styleId="Pieddepage">
    <w:name w:val="footer"/>
    <w:basedOn w:val="Normal"/>
    <w:semiHidden/>
    <w:rsid w:val="009E06E7"/>
    <w:pPr>
      <w:tabs>
        <w:tab w:val="center" w:pos="4153"/>
        <w:tab w:val="right" w:pos="8306"/>
      </w:tabs>
    </w:pPr>
  </w:style>
  <w:style w:type="paragraph" w:customStyle="1" w:styleId="Titre10">
    <w:name w:val="Titre1"/>
    <w:basedOn w:val="Normal"/>
    <w:next w:val="Normal"/>
    <w:rsid w:val="009E06E7"/>
    <w:pPr>
      <w:spacing w:after="480"/>
    </w:pPr>
    <w:rPr>
      <w:b/>
      <w:caps/>
      <w:sz w:val="28"/>
      <w:szCs w:val="20"/>
    </w:rPr>
  </w:style>
  <w:style w:type="character" w:styleId="Numrodepage">
    <w:name w:val="page number"/>
    <w:semiHidden/>
    <w:rsid w:val="009E06E7"/>
    <w:rPr>
      <w:rFonts w:ascii="Arial" w:hAnsi="Arial"/>
      <w:sz w:val="20"/>
    </w:rPr>
  </w:style>
  <w:style w:type="paragraph" w:customStyle="1" w:styleId="Normal1Retrait">
    <w:name w:val="Normal 1 Retrait"/>
    <w:basedOn w:val="Normal"/>
    <w:next w:val="Normal"/>
    <w:rsid w:val="009E06E7"/>
    <w:pPr>
      <w:ind w:left="851"/>
    </w:pPr>
  </w:style>
  <w:style w:type="paragraph" w:customStyle="1" w:styleId="Normal2Retrait">
    <w:name w:val="Normal 2 Retrait"/>
    <w:basedOn w:val="Normal"/>
    <w:rsid w:val="009E06E7"/>
    <w:pPr>
      <w:ind w:left="1418"/>
    </w:pPr>
  </w:style>
  <w:style w:type="character" w:customStyle="1" w:styleId="En-tteCar">
    <w:name w:val="En-tête Car"/>
    <w:link w:val="En-tte"/>
    <w:uiPriority w:val="99"/>
    <w:rsid w:val="00C15BFB"/>
    <w:rPr>
      <w:rFonts w:ascii="Arial" w:hAnsi="Arial"/>
      <w:sz w:val="22"/>
      <w:szCs w:val="24"/>
      <w:lang w:val="fr-CH"/>
    </w:rPr>
  </w:style>
  <w:style w:type="paragraph" w:styleId="Textedebulles">
    <w:name w:val="Balloon Text"/>
    <w:basedOn w:val="Normal"/>
    <w:link w:val="TextedebullesCar"/>
    <w:uiPriority w:val="99"/>
    <w:semiHidden/>
    <w:unhideWhenUsed/>
    <w:rsid w:val="005E4FDE"/>
    <w:rPr>
      <w:rFonts w:ascii="Tahoma" w:hAnsi="Tahoma" w:cs="Tahoma"/>
      <w:sz w:val="16"/>
      <w:szCs w:val="16"/>
    </w:rPr>
  </w:style>
  <w:style w:type="character" w:customStyle="1" w:styleId="TextedebullesCar">
    <w:name w:val="Texte de bulles Car"/>
    <w:link w:val="Textedebulles"/>
    <w:uiPriority w:val="99"/>
    <w:semiHidden/>
    <w:rsid w:val="005E4FDE"/>
    <w:rPr>
      <w:rFonts w:ascii="Tahoma" w:hAnsi="Tahoma" w:cs="Tahoma"/>
      <w:sz w:val="16"/>
      <w:szCs w:val="16"/>
      <w:lang w:val="fr-CH"/>
    </w:rPr>
  </w:style>
  <w:style w:type="paragraph" w:customStyle="1" w:styleId="Expditeur">
    <w:name w:val="Expéditeur"/>
    <w:rsid w:val="00654AB9"/>
    <w:pPr>
      <w:overflowPunct w:val="0"/>
      <w:autoSpaceDE w:val="0"/>
      <w:autoSpaceDN w:val="0"/>
      <w:adjustRightInd w:val="0"/>
      <w:ind w:right="1848"/>
      <w:textAlignment w:val="baseline"/>
    </w:pPr>
    <w:rPr>
      <w:rFonts w:ascii="Arial" w:hAnsi="Arial"/>
      <w:sz w:val="18"/>
      <w:lang w:val="fr-FR" w:eastAsia="fr-FR"/>
    </w:rPr>
  </w:style>
  <w:style w:type="paragraph" w:styleId="Listenumros">
    <w:name w:val="List Number"/>
    <w:basedOn w:val="Normal"/>
    <w:semiHidden/>
    <w:rsid w:val="007C28AA"/>
    <w:pPr>
      <w:numPr>
        <w:numId w:val="6"/>
      </w:numPr>
      <w:spacing w:before="100" w:after="100"/>
      <w:ind w:left="341" w:hanging="341"/>
    </w:pPr>
    <w:rPr>
      <w:sz w:val="24"/>
      <w:szCs w:val="20"/>
      <w:lang w:val="fr-FR"/>
    </w:rPr>
  </w:style>
  <w:style w:type="paragraph" w:customStyle="1" w:styleId="Normal2puce">
    <w:name w:val="Normal 2 puce"/>
    <w:basedOn w:val="Normal"/>
    <w:rsid w:val="007C28AA"/>
    <w:pPr>
      <w:numPr>
        <w:ilvl w:val="1"/>
        <w:numId w:val="7"/>
      </w:numPr>
    </w:pPr>
  </w:style>
  <w:style w:type="paragraph" w:styleId="Paragraphedeliste">
    <w:name w:val="List Paragraph"/>
    <w:basedOn w:val="Normal"/>
    <w:uiPriority w:val="34"/>
    <w:qFormat/>
    <w:rsid w:val="007C28AA"/>
    <w:pPr>
      <w:ind w:left="708"/>
      <w:jc w:val="both"/>
    </w:pPr>
  </w:style>
  <w:style w:type="character" w:styleId="Lienhypertexte">
    <w:name w:val="Hyperlink"/>
    <w:uiPriority w:val="99"/>
    <w:unhideWhenUsed/>
    <w:rsid w:val="007C28AA"/>
    <w:rPr>
      <w:color w:val="0000FF"/>
      <w:u w:val="single"/>
    </w:rPr>
  </w:style>
  <w:style w:type="table" w:styleId="Grilledutableau">
    <w:name w:val="Table Grid"/>
    <w:basedOn w:val="TableauNormal"/>
    <w:uiPriority w:val="59"/>
    <w:rsid w:val="00615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C6180"/>
    <w:rPr>
      <w:rFonts w:ascii="Arial" w:hAnsi="Arial"/>
      <w:sz w:val="22"/>
      <w:szCs w:val="24"/>
      <w:lang w:eastAsia="fr-FR"/>
    </w:rPr>
  </w:style>
  <w:style w:type="character" w:styleId="Mentionnonrsolue">
    <w:name w:val="Unresolved Mention"/>
    <w:basedOn w:val="Policepardfaut"/>
    <w:uiPriority w:val="99"/>
    <w:semiHidden/>
    <w:unhideWhenUsed/>
    <w:rsid w:val="009B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195786">
      <w:bodyDiv w:val="1"/>
      <w:marLeft w:val="0"/>
      <w:marRight w:val="0"/>
      <w:marTop w:val="0"/>
      <w:marBottom w:val="0"/>
      <w:divBdr>
        <w:top w:val="none" w:sz="0" w:space="0" w:color="auto"/>
        <w:left w:val="none" w:sz="0" w:space="0" w:color="auto"/>
        <w:bottom w:val="none" w:sz="0" w:space="0" w:color="auto"/>
        <w:right w:val="none" w:sz="0" w:space="0" w:color="auto"/>
      </w:divBdr>
    </w:div>
    <w:div w:id="21465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c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5490-D462-4036-A00C-EA61D083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930</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Document Vertical</vt:lpstr>
    </vt:vector>
  </TitlesOfParts>
  <Company>ACG</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Vertical</dc:title>
  <dc:subject>Modèle de Base A4 Portrait</dc:subject>
  <dc:creator>SSa</dc:creator>
  <cp:keywords/>
  <cp:lastModifiedBy>BERNASCONI Leila</cp:lastModifiedBy>
  <cp:revision>4</cp:revision>
  <cp:lastPrinted>2024-03-26T07:59:00Z</cp:lastPrinted>
  <dcterms:created xsi:type="dcterms:W3CDTF">2026-06-16T12:14:00Z</dcterms:created>
  <dcterms:modified xsi:type="dcterms:W3CDTF">2026-06-16T15:38:00Z</dcterms:modified>
</cp:coreProperties>
</file>